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248012F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-1608455</wp:posOffset>
            </wp:positionH>
            <wp:positionV relativeFrom="paragraph">
              <wp:posOffset>5311140</wp:posOffset>
            </wp:positionV>
            <wp:extent cx="7578725" cy="10721975"/>
            <wp:effectExtent l="0" t="0" r="3175" b="3175"/>
            <wp:wrapTight wrapText="bothSides">
              <wp:wrapPolygon>
                <wp:start x="0" y="0"/>
                <wp:lineTo x="0" y="21568"/>
                <wp:lineTo x="21555" y="21568"/>
                <wp:lineTo x="21555" y="0"/>
                <wp:lineTo x="0" y="0"/>
              </wp:wrapPolygon>
            </wp:wrapTight>
            <wp:docPr id="1" name="图片 2" descr="40e50c4bf698a3298df9921d8ed8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40e50c4bf698a3298df9921d8ed805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78725" cy="1072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bookmarkStart w:id="0" w:name="_Toc6570"/>
      <w:r>
        <w:rPr>
          <w:rFonts w:hint="eastAsia"/>
          <w:lang w:val="en-US" w:eastAsia="zh-CN"/>
        </w:rPr>
        <w:t>.</w:t>
      </w:r>
    </w:p>
    <w:p w14:paraId="48D7FF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after="0" w:line="240" w:lineRule="auto"/>
        <w:ind w:left="0" w:leftChars="0" w:right="0" w:rightChars="0" w:firstLine="0" w:firstLineChars="0"/>
        <w:jc w:val="center"/>
        <w:textAlignment w:val="auto"/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sectPr>
          <w:headerReference r:id="rId5" w:type="default"/>
          <w:footerReference r:id="rId6" w:type="default"/>
          <w:pgSz w:w="11906" w:h="16838"/>
          <w:pgMar w:top="1440" w:right="1800" w:bottom="1440" w:left="1800" w:header="851" w:footer="992" w:gutter="0"/>
          <w:pgNumType w:start="1"/>
          <w:cols w:space="720" w:num="1"/>
          <w:docGrid w:type="lines" w:linePitch="312" w:charSpace="0"/>
        </w:sectPr>
      </w:pPr>
    </w:p>
    <w:sdt>
      <w:sdtPr>
        <w:rPr>
          <w:rFonts w:hint="eastAsia" w:ascii="微软雅黑" w:hAnsi="微软雅黑" w:eastAsia="微软雅黑" w:cs="微软雅黑"/>
          <w:kern w:val="2"/>
          <w:sz w:val="24"/>
          <w:szCs w:val="24"/>
          <w:lang w:val="en-US" w:eastAsia="zh-CN" w:bidi="ar-SA"/>
        </w:rPr>
        <w:id w:val="872807402"/>
        <w15:color w:val="DBDBDB"/>
        <w:docPartObj>
          <w:docPartGallery w:val="Table of Contents"/>
          <w:docPartUnique/>
        </w:docPartObj>
      </w:sdtPr>
      <w:sdtEndPr>
        <w:rPr>
          <w:rFonts w:hint="eastAsia" w:eastAsia="微软雅黑" w:asciiTheme="minorAscii" w:hAnsiTheme="minorAscii" w:cstheme="minorBidi"/>
          <w:b/>
          <w:kern w:val="2"/>
          <w:sz w:val="24"/>
          <w:szCs w:val="24"/>
          <w:lang w:val="en-US" w:eastAsia="zh-CN" w:bidi="ar-SA"/>
        </w:rPr>
      </w:sdtEndPr>
      <w:sdtContent>
        <w:p w14:paraId="08040217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before="0" w:after="0" w:line="240" w:lineRule="auto"/>
            <w:ind w:left="0" w:leftChars="0" w:right="0" w:rightChars="0" w:firstLine="0" w:firstLineChars="0"/>
            <w:jc w:val="center"/>
            <w:textAlignment w:val="auto"/>
            <w:rPr>
              <w:rFonts w:hint="eastAsia" w:ascii="微软雅黑" w:hAnsi="微软雅黑" w:eastAsia="微软雅黑" w:cs="微软雅黑"/>
              <w:sz w:val="24"/>
              <w:szCs w:val="24"/>
            </w:rPr>
          </w:pPr>
          <w:r>
            <w:rPr>
              <w:rFonts w:hint="eastAsia" w:ascii="微软雅黑" w:hAnsi="微软雅黑" w:eastAsia="微软雅黑" w:cs="微软雅黑"/>
              <w:b/>
              <w:bCs/>
              <w:sz w:val="28"/>
              <w:szCs w:val="28"/>
            </w:rPr>
            <w:t>目</w:t>
          </w:r>
          <w:r>
            <w:rPr>
              <w:rFonts w:hint="eastAsia" w:ascii="微软雅黑" w:hAnsi="微软雅黑" w:cs="微软雅黑"/>
              <w:b/>
              <w:bCs/>
              <w:sz w:val="28"/>
              <w:szCs w:val="28"/>
              <w:lang w:val="en-US" w:eastAsia="zh-CN"/>
            </w:rPr>
            <w:t xml:space="preserve"> </w:t>
          </w:r>
          <w:r>
            <w:rPr>
              <w:rFonts w:hint="eastAsia" w:ascii="微软雅黑" w:hAnsi="微软雅黑" w:eastAsia="微软雅黑" w:cs="微软雅黑"/>
              <w:b/>
              <w:bCs/>
              <w:sz w:val="28"/>
              <w:szCs w:val="28"/>
            </w:rPr>
            <w:t>录</w:t>
          </w:r>
        </w:p>
        <w:p w14:paraId="49FFA643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instrText xml:space="preserve">TOC \o "1-2" \h \u </w:instrText>
          </w:r>
          <w:r>
            <w:rPr>
              <w:rFonts w:hint="eastAsia" w:ascii="微软雅黑" w:hAnsi="微软雅黑" w:eastAsia="微软雅黑" w:cs="微软雅黑"/>
              <w:sz w:val="24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_Toc23500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一、</w:t>
          </w:r>
          <w:r>
            <w:rPr>
              <w:rFonts w:hint="eastAsia" w:ascii="微软雅黑" w:hAnsi="微软雅黑" w:eastAsia="微软雅黑" w:cs="微软雅黑"/>
            </w:rPr>
            <w:t>如何登录平台？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_Toc23500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625B5AD6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_Toc3197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一）</w:t>
          </w:r>
          <w:r>
            <w:rPr>
              <w:rFonts w:hint="eastAsia" w:ascii="微软雅黑" w:hAnsi="微软雅黑" w:eastAsia="微软雅黑" w:cs="微软雅黑"/>
            </w:rPr>
            <w:t>输入网址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_Toc3197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1C7597A3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_Toc17247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二）</w:t>
          </w:r>
          <w:r>
            <w:rPr>
              <w:rFonts w:hint="eastAsia" w:ascii="微软雅黑" w:hAnsi="微软雅黑" w:eastAsia="微软雅黑" w:cs="微软雅黑"/>
            </w:rPr>
            <w:t>登录账号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_Toc17247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1FE7DDBC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_Toc18504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三）</w:t>
          </w:r>
          <w:r>
            <w:rPr>
              <w:rFonts w:hint="eastAsia" w:ascii="微软雅黑" w:hAnsi="微软雅黑" w:eastAsia="微软雅黑" w:cs="微软雅黑"/>
            </w:rPr>
            <w:t>账号无法登录处理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_Toc18504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40B22924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_Toc28566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二、</w:t>
          </w:r>
          <w:r>
            <w:rPr>
              <w:rFonts w:hint="eastAsia" w:ascii="微软雅黑" w:hAnsi="微软雅黑" w:eastAsia="微软雅黑" w:cs="微软雅黑"/>
            </w:rPr>
            <w:t>如何快速创建一门在线课程？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_Toc28566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279C31AE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_Toc32640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一）创建</w:t>
          </w:r>
          <w:r>
            <w:rPr>
              <w:rFonts w:hint="eastAsia" w:ascii="微软雅黑" w:hAnsi="微软雅黑" w:eastAsia="微软雅黑" w:cs="微软雅黑"/>
            </w:rPr>
            <w:t>课程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_Toc32640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324CB560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_Toc1652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二）</w:t>
          </w:r>
          <w:r>
            <w:rPr>
              <w:rFonts w:hint="eastAsia" w:ascii="微软雅黑" w:hAnsi="微软雅黑" w:eastAsia="微软雅黑" w:cs="微软雅黑"/>
            </w:rPr>
            <w:t>美化课程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门户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_Toc1652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7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54824E5C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_Toc13551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三）</w:t>
          </w:r>
          <w:r>
            <w:rPr>
              <w:rFonts w:hint="eastAsia" w:ascii="微软雅黑" w:hAnsi="微软雅黑" w:eastAsia="微软雅黑" w:cs="微软雅黑"/>
            </w:rPr>
            <w:t>编辑课程目录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_Toc13551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70D16AF9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_Toc26921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四）</w:t>
          </w:r>
          <w:r>
            <w:rPr>
              <w:rFonts w:hint="eastAsia" w:ascii="微软雅黑" w:hAnsi="微软雅黑" w:eastAsia="微软雅黑" w:cs="微软雅黑"/>
            </w:rPr>
            <w:t>上传课程资源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_Toc26921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03FCC3F7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_Toc12393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（五）</w:t>
          </w:r>
          <w:r>
            <w:rPr>
              <w:rFonts w:hint="eastAsia" w:ascii="微软雅黑" w:hAnsi="微软雅黑" w:eastAsia="微软雅黑" w:cs="微软雅黑"/>
            </w:rPr>
            <w:t>创建在线题库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_Toc12393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19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5D8EA2BC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_Toc1555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三</w:t>
          </w:r>
          <w:r>
            <w:rPr>
              <w:rFonts w:hint="eastAsia" w:ascii="微软雅黑" w:hAnsi="微软雅黑" w:eastAsia="微软雅黑" w:cs="微软雅黑"/>
            </w:rPr>
            <w:t>、如何管理在线课程？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_Toc1555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03B57E08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_Toc15683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（一）班级</w:t>
          </w:r>
          <w:r>
            <w:rPr>
              <w:rFonts w:hint="eastAsia" w:ascii="微软雅黑" w:hAnsi="微软雅黑" w:eastAsia="微软雅黑" w:cs="微软雅黑"/>
            </w:rPr>
            <w:t>管理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_Toc15683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674238B1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_Toc32733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二</w:t>
          </w:r>
          <w:r>
            <w:rPr>
              <w:rFonts w:hint="eastAsia" w:ascii="微软雅黑" w:hAnsi="微软雅黑" w:eastAsia="微软雅黑" w:cs="微软雅黑"/>
              <w:lang w:eastAsia="zh-CN"/>
            </w:rPr>
            <w:t>）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教师管理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_Toc32733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27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2A669377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_Toc3454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三</w:t>
          </w:r>
          <w:r>
            <w:rPr>
              <w:rFonts w:hint="eastAsia" w:ascii="微软雅黑" w:hAnsi="微软雅黑" w:eastAsia="微软雅黑" w:cs="微软雅黑"/>
              <w:lang w:eastAsia="zh-CN"/>
            </w:rPr>
            <w:t>）</w:t>
          </w:r>
          <w:r>
            <w:rPr>
              <w:rFonts w:hint="eastAsia" w:ascii="微软雅黑" w:hAnsi="微软雅黑" w:eastAsia="微软雅黑" w:cs="微软雅黑"/>
            </w:rPr>
            <w:t>课程管理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_Toc3454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28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48E9DAB7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_Toc31355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四</w:t>
          </w:r>
          <w:r>
            <w:rPr>
              <w:rFonts w:hint="eastAsia" w:ascii="微软雅黑" w:hAnsi="微软雅黑" w:eastAsia="微软雅黑" w:cs="微软雅黑"/>
            </w:rPr>
            <w:t>、如何运行在线课程？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_Toc31355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36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0F75F138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_Toc28500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一）</w:t>
          </w:r>
          <w:r>
            <w:rPr>
              <w:rFonts w:hint="eastAsia" w:ascii="微软雅黑" w:hAnsi="微软雅黑" w:eastAsia="微软雅黑" w:cs="微软雅黑"/>
            </w:rPr>
            <w:t>发布课程通知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_Toc28500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36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6FE03F6E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_Toc9486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二）</w:t>
          </w:r>
          <w:r>
            <w:rPr>
              <w:rFonts w:hint="eastAsia" w:ascii="微软雅黑" w:hAnsi="微软雅黑" w:eastAsia="微软雅黑" w:cs="微软雅黑"/>
            </w:rPr>
            <w:t>师生互动讨论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_Toc9486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37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153DA9A9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_Toc12286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三）</w:t>
          </w:r>
          <w:r>
            <w:rPr>
              <w:rFonts w:hint="eastAsia" w:ascii="微软雅黑" w:hAnsi="微软雅黑" w:eastAsia="微软雅黑" w:cs="微软雅黑"/>
            </w:rPr>
            <w:t>发布线上作业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_Toc12286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38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75F55209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_Toc4096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highlight w:val="none"/>
              <w:lang w:eastAsia="zh-CN"/>
            </w:rPr>
            <w:t>（</w:t>
          </w:r>
          <w:r>
            <w:rPr>
              <w:rFonts w:hint="eastAsia" w:ascii="微软雅黑" w:hAnsi="微软雅黑" w:eastAsia="微软雅黑" w:cs="微软雅黑"/>
              <w:highlight w:val="none"/>
              <w:lang w:val="en-US" w:eastAsia="zh-CN"/>
            </w:rPr>
            <w:t>四）</w:t>
          </w:r>
          <w:r>
            <w:rPr>
              <w:rFonts w:hint="eastAsia" w:ascii="微软雅黑" w:hAnsi="微软雅黑" w:eastAsia="微软雅黑" w:cs="微软雅黑"/>
              <w:highlight w:val="none"/>
            </w:rPr>
            <w:t>发布线上考试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_Toc4096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43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537C51D5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_Toc7671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（五）互评作业设置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_Toc7671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5DA740E2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_Toc6350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（六）教学数据查看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_Toc6350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52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0B1DAC6D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_Toc28165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五</w:t>
          </w:r>
          <w:r>
            <w:rPr>
              <w:rFonts w:hint="eastAsia" w:ascii="微软雅黑" w:hAnsi="微软雅黑" w:eastAsia="微软雅黑" w:cs="微软雅黑"/>
            </w:rPr>
            <w:t>、</w:t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常用工具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_Toc28165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56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5D0ECBA5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_Toc16734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（一）超星直播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_Toc16734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56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70CFC4A6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_Toc8649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（二）超星云盘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_Toc8649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59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2580A236">
          <w:pPr>
            <w:pStyle w:val="9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_Toc14039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（三）在线客服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_Toc14039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60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6EF807BD">
          <w:pPr>
            <w:pStyle w:val="8"/>
            <w:keepNext w:val="0"/>
            <w:keepLines w:val="0"/>
            <w:pageBreakBefore w:val="0"/>
            <w:widowControl w:val="0"/>
            <w:tabs>
              <w:tab w:val="right" w:leader="dot" w:pos="8306"/>
            </w:tabs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500" w:lineRule="exact"/>
            <w:textAlignment w:val="auto"/>
            <w:rPr>
              <w:rFonts w:hint="eastAsia" w:ascii="微软雅黑" w:hAnsi="微软雅黑" w:eastAsia="微软雅黑" w:cs="微软雅黑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begin"/>
          </w:r>
          <w:r>
            <w:rPr>
              <w:rFonts w:hint="eastAsia" w:ascii="微软雅黑" w:hAnsi="微软雅黑" w:eastAsia="微软雅黑" w:cs="微软雅黑"/>
              <w:szCs w:val="24"/>
            </w:rPr>
            <w:instrText xml:space="preserve"> HYPERLINK \l _Toc17327 </w:instrText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separate"/>
          </w:r>
          <w:r>
            <w:rPr>
              <w:rFonts w:hint="eastAsia" w:ascii="微软雅黑" w:hAnsi="微软雅黑" w:eastAsia="微软雅黑" w:cs="微软雅黑"/>
              <w:lang w:val="en-US" w:eastAsia="zh-CN"/>
            </w:rPr>
            <w:t>附录 课程复用类型及使用场景等对比</w:t>
          </w:r>
          <w:r>
            <w:rPr>
              <w:rFonts w:hint="eastAsia" w:ascii="微软雅黑" w:hAnsi="微软雅黑" w:eastAsia="微软雅黑" w:cs="微软雅黑"/>
            </w:rPr>
            <w:tab/>
          </w:r>
          <w:r>
            <w:rPr>
              <w:rFonts w:hint="eastAsia" w:ascii="微软雅黑" w:hAnsi="微软雅黑" w:eastAsia="微软雅黑" w:cs="微软雅黑"/>
            </w:rPr>
            <w:fldChar w:fldCharType="begin"/>
          </w:r>
          <w:r>
            <w:rPr>
              <w:rFonts w:hint="eastAsia" w:ascii="微软雅黑" w:hAnsi="微软雅黑" w:eastAsia="微软雅黑" w:cs="微软雅黑"/>
            </w:rPr>
            <w:instrText xml:space="preserve"> PAGEREF _Toc17327 \h </w:instrText>
          </w:r>
          <w:r>
            <w:rPr>
              <w:rFonts w:hint="eastAsia" w:ascii="微软雅黑" w:hAnsi="微软雅黑" w:eastAsia="微软雅黑" w:cs="微软雅黑"/>
            </w:rPr>
            <w:fldChar w:fldCharType="separate"/>
          </w:r>
          <w:r>
            <w:rPr>
              <w:rFonts w:hint="eastAsia" w:ascii="微软雅黑" w:hAnsi="微软雅黑" w:eastAsia="微软雅黑" w:cs="微软雅黑"/>
            </w:rPr>
            <w:t>61</w:t>
          </w:r>
          <w:r>
            <w:rPr>
              <w:rFonts w:hint="eastAsia" w:ascii="微软雅黑" w:hAnsi="微软雅黑" w:eastAsia="微软雅黑" w:cs="微软雅黑"/>
            </w:rPr>
            <w:fldChar w:fldCharType="end"/>
          </w: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  <w:p w14:paraId="3730D08C">
          <w:pPr>
            <w:keepNext w:val="0"/>
            <w:keepLines w:val="0"/>
            <w:pageBreakBefore w:val="0"/>
            <w:widowControl w:val="0"/>
            <w:kinsoku/>
            <w:wordWrap/>
            <w:overflowPunct/>
            <w:topLinePunct w:val="0"/>
            <w:autoSpaceDE/>
            <w:autoSpaceDN/>
            <w:bidi w:val="0"/>
            <w:adjustRightInd/>
            <w:snapToGrid/>
            <w:spacing w:line="440" w:lineRule="exact"/>
            <w:textAlignment w:val="auto"/>
            <w:rPr>
              <w:rFonts w:hint="eastAsia"/>
            </w:rPr>
          </w:pPr>
          <w:r>
            <w:rPr>
              <w:rFonts w:hint="eastAsia" w:ascii="微软雅黑" w:hAnsi="微软雅黑" w:eastAsia="微软雅黑" w:cs="微软雅黑"/>
              <w:szCs w:val="24"/>
            </w:rPr>
            <w:fldChar w:fldCharType="end"/>
          </w:r>
        </w:p>
      </w:sdtContent>
    </w:sdt>
    <w:p w14:paraId="62B44C06">
      <w:pPr>
        <w:pStyle w:val="2"/>
        <w:bidi w:val="0"/>
        <w:rPr>
          <w:rFonts w:hint="eastAsia"/>
        </w:rPr>
        <w:sectPr>
          <w:footerReference r:id="rId7" w:type="default"/>
          <w:pgSz w:w="11906" w:h="16838"/>
          <w:pgMar w:top="1440" w:right="1800" w:bottom="1440" w:left="1800" w:header="851" w:footer="992" w:gutter="0"/>
          <w:pgNumType w:start="1"/>
          <w:cols w:space="720" w:num="1"/>
          <w:docGrid w:type="lines" w:linePitch="312" w:charSpace="0"/>
        </w:sectPr>
      </w:pPr>
    </w:p>
    <w:p w14:paraId="58905E59">
      <w:pPr>
        <w:pStyle w:val="2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1" w:name="_Toc23500"/>
      <w:r>
        <w:rPr>
          <w:rFonts w:hint="eastAsia"/>
          <w:lang w:val="en-US" w:eastAsia="zh-CN"/>
        </w:rPr>
        <w:t>一、</w:t>
      </w:r>
      <w:r>
        <w:rPr>
          <w:rFonts w:hint="eastAsia"/>
        </w:rPr>
        <w:t>如何登录平台？</w:t>
      </w:r>
      <w:bookmarkEnd w:id="0"/>
      <w:bookmarkEnd w:id="1"/>
    </w:p>
    <w:p w14:paraId="3FCCED8F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2" w:name="_Toc25848"/>
      <w:bookmarkStart w:id="3" w:name="_Toc3197"/>
      <w:bookmarkStart w:id="4" w:name="_Toc27488"/>
      <w:bookmarkStart w:id="5" w:name="_Toc25776"/>
      <w:bookmarkStart w:id="6" w:name="_Toc23506"/>
      <w:bookmarkStart w:id="7" w:name="_Toc25151"/>
      <w:bookmarkStart w:id="8" w:name="_Toc29712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一）</w:t>
      </w:r>
      <w:r>
        <w:rPr>
          <w:rFonts w:hint="eastAsia"/>
        </w:rPr>
        <w:t>输入网址</w:t>
      </w:r>
      <w:bookmarkEnd w:id="2"/>
      <w:bookmarkEnd w:id="3"/>
      <w:bookmarkEnd w:id="4"/>
      <w:bookmarkEnd w:id="5"/>
      <w:bookmarkEnd w:id="6"/>
      <w:bookmarkEnd w:id="7"/>
      <w:bookmarkEnd w:id="8"/>
    </w:p>
    <w:p w14:paraId="0EE07A08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在</w:t>
      </w:r>
      <w:r>
        <w:rPr>
          <w:rFonts w:hint="eastAsia"/>
        </w:rPr>
        <w:t>浏览器（360</w:t>
      </w:r>
      <w:r>
        <w:rPr>
          <w:rFonts w:hint="eastAsia"/>
          <w:lang w:eastAsia="zh-CN"/>
        </w:rPr>
        <w:t>、</w:t>
      </w:r>
      <w:r>
        <w:rPr>
          <w:rFonts w:hint="eastAsia"/>
        </w:rPr>
        <w:t>谷歌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火狐等</w:t>
      </w:r>
      <w:r>
        <w:rPr>
          <w:rFonts w:hint="eastAsia"/>
        </w:rPr>
        <w:t>浏览器运行更流畅）</w:t>
      </w:r>
      <w:r>
        <w:rPr>
          <w:rFonts w:hint="eastAsia"/>
          <w:lang w:val="en-US" w:eastAsia="zh-CN"/>
        </w:rPr>
        <w:t>中</w:t>
      </w:r>
      <w:r>
        <w:rPr>
          <w:rFonts w:hint="eastAsia"/>
        </w:rPr>
        <w:t>输</w:t>
      </w:r>
      <w:r>
        <w:rPr>
          <w:rFonts w:hint="eastAsia"/>
          <w:highlight w:val="none"/>
        </w:rPr>
        <w:t>入</w:t>
      </w:r>
      <w:r>
        <w:rPr>
          <w:rFonts w:hint="eastAsia"/>
          <w:highlight w:val="none"/>
          <w:lang w:val="en-US" w:eastAsia="zh-CN"/>
        </w:rPr>
        <w:t>学校</w:t>
      </w:r>
      <w:r>
        <w:rPr>
          <w:rFonts w:hint="eastAsia"/>
          <w:highlight w:val="none"/>
        </w:rPr>
        <w:t>网</w:t>
      </w:r>
      <w:r>
        <w:rPr>
          <w:rFonts w:hint="eastAsia"/>
        </w:rPr>
        <w:t>络教学平台网址</w:t>
      </w:r>
      <w:bookmarkStart w:id="9" w:name="_Toc4583"/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进入平台首页页面。</w:t>
      </w:r>
    </w:p>
    <w:p w14:paraId="15E5BB08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10" w:name="_Toc31193"/>
      <w:bookmarkStart w:id="11" w:name="_Toc7331"/>
      <w:bookmarkStart w:id="12" w:name="_Toc22772"/>
      <w:bookmarkStart w:id="13" w:name="_Toc17247"/>
      <w:bookmarkStart w:id="14" w:name="_Toc18563"/>
      <w:bookmarkStart w:id="15" w:name="_Toc18931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二）</w:t>
      </w:r>
      <w:r>
        <w:rPr>
          <w:rFonts w:hint="eastAsia"/>
        </w:rPr>
        <w:t>登录账号</w:t>
      </w:r>
      <w:bookmarkEnd w:id="9"/>
      <w:bookmarkEnd w:id="10"/>
      <w:bookmarkEnd w:id="11"/>
      <w:bookmarkEnd w:id="12"/>
      <w:bookmarkEnd w:id="13"/>
      <w:bookmarkEnd w:id="14"/>
      <w:bookmarkEnd w:id="15"/>
    </w:p>
    <w:p w14:paraId="674FF526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bookmarkStart w:id="16" w:name="_Toc8989"/>
      <w:r>
        <w:rPr>
          <w:rFonts w:hint="eastAsia" w:ascii="微软雅黑" w:hAnsi="微软雅黑" w:eastAsia="微软雅黑" w:cs="微软雅黑"/>
          <w:lang w:val="en-US" w:eastAsia="zh-CN"/>
        </w:rPr>
        <w:t>1.新用户注册</w:t>
      </w:r>
    </w:p>
    <w:p w14:paraId="157A249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点击网站上的【登录】按钮，进入登录界面。新用户点击【新用户注册】，按照提示完成绑定操作。</w:t>
      </w:r>
    </w:p>
    <w:p w14:paraId="463DD987"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5273675" cy="2684780"/>
            <wp:effectExtent l="0" t="0" r="3175" b="1270"/>
            <wp:docPr id="10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0A576"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2327275" cy="2491740"/>
            <wp:effectExtent l="0" t="0" r="15875" b="3810"/>
            <wp:docPr id="10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2491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57450" cy="2487930"/>
            <wp:effectExtent l="0" t="0" r="0" b="7620"/>
            <wp:docPr id="10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6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2487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DE9FB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2.老用户登录</w:t>
      </w:r>
    </w:p>
    <w:p w14:paraId="2A17A856"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进入登录页面，可以通过手机号、手机验证码、机构账号、学习通扫码登录。</w:t>
      </w:r>
    </w:p>
    <w:p w14:paraId="0A2938E6">
      <w:pPr>
        <w:bidi w:val="0"/>
        <w:ind w:left="0" w:leftChars="0" w:firstLine="0" w:firstLine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672080"/>
            <wp:effectExtent l="0" t="0" r="9525" b="13970"/>
            <wp:docPr id="1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F7D92D">
      <w:pPr>
        <w:bidi w:val="0"/>
        <w:jc w:val="center"/>
        <w:rPr>
          <w:rFonts w:hint="eastAsia" w:eastAsia="微软雅黑"/>
          <w:lang w:eastAsia="zh-CN"/>
        </w:rPr>
      </w:pPr>
    </w:p>
    <w:p w14:paraId="4F1C7B88">
      <w:pPr>
        <w:rPr>
          <w:rFonts w:hint="eastAsia" w:ascii="微软雅黑" w:hAnsi="微软雅黑" w:cs="微软雅黑"/>
          <w:lang w:eastAsia="zh-CN"/>
        </w:rPr>
      </w:pPr>
      <w:bookmarkStart w:id="17" w:name="_Toc2444"/>
      <w:bookmarkStart w:id="18" w:name="_Toc8500"/>
      <w:bookmarkStart w:id="19" w:name="_Toc28320"/>
      <w:bookmarkStart w:id="20" w:name="_Toc32031"/>
      <w:bookmarkStart w:id="21" w:name="_Toc21900"/>
      <w:r>
        <w:rPr>
          <w:rFonts w:hint="eastAsia" w:ascii="微软雅黑" w:hAnsi="微软雅黑" w:cs="微软雅黑"/>
          <w:lang w:eastAsia="zh-CN"/>
        </w:rPr>
        <w:br w:type="page"/>
      </w:r>
    </w:p>
    <w:p w14:paraId="62D03230">
      <w:pPr>
        <w:pStyle w:val="3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bookmarkStart w:id="22" w:name="_Toc18504"/>
      <w:r>
        <w:rPr>
          <w:rFonts w:hint="eastAsia" w:ascii="微软雅黑" w:hAnsi="微软雅黑" w:cs="微软雅黑"/>
          <w:lang w:eastAsia="zh-CN"/>
        </w:rPr>
        <w:t>（</w:t>
      </w:r>
      <w:r>
        <w:rPr>
          <w:rFonts w:hint="eastAsia" w:ascii="微软雅黑" w:hAnsi="微软雅黑" w:cs="微软雅黑"/>
          <w:lang w:val="en-US" w:eastAsia="zh-CN"/>
        </w:rPr>
        <w:t>三）</w:t>
      </w:r>
      <w:r>
        <w:rPr>
          <w:rFonts w:hint="eastAsia" w:ascii="微软雅黑" w:hAnsi="微软雅黑" w:eastAsia="微软雅黑" w:cs="微软雅黑"/>
        </w:rPr>
        <w:t>账号无法登录处理</w:t>
      </w:r>
      <w:bookmarkEnd w:id="16"/>
      <w:bookmarkEnd w:id="17"/>
      <w:bookmarkEnd w:id="18"/>
      <w:bookmarkEnd w:id="19"/>
      <w:bookmarkEnd w:id="20"/>
      <w:bookmarkEnd w:id="21"/>
      <w:bookmarkEnd w:id="22"/>
    </w:p>
    <w:p w14:paraId="2A3799FC">
      <w:pPr>
        <w:bidi w:val="0"/>
        <w:rPr>
          <w:rFonts w:hint="eastAsia"/>
        </w:rPr>
      </w:pPr>
      <w:r>
        <w:rPr>
          <w:rFonts w:hint="eastAsia"/>
        </w:rPr>
        <w:t>下图所示的提示框：若用户忘记密码，则点击忘记密码按钮。可填写绑定的手机号找回，若没有绑定手机号，可以点击右上角客服</w:t>
      </w:r>
      <w:r>
        <w:rPr>
          <w:rFonts w:hint="eastAsia"/>
          <w:lang w:val="en-US" w:eastAsia="zh-CN"/>
        </w:rPr>
        <w:t>或联系超星工作人员进行</w:t>
      </w:r>
      <w:r>
        <w:rPr>
          <w:rFonts w:hint="eastAsia"/>
        </w:rPr>
        <w:t>咨询</w:t>
      </w:r>
      <w:r>
        <w:rPr>
          <w:rFonts w:hint="eastAsia"/>
          <w:lang w:val="en-US" w:eastAsia="zh-CN"/>
        </w:rPr>
        <w:t>处理</w:t>
      </w:r>
      <w:r>
        <w:rPr>
          <w:rFonts w:hint="eastAsia"/>
        </w:rPr>
        <w:t>。</w:t>
      </w:r>
    </w:p>
    <w:p w14:paraId="0CBA4CB9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2378710" cy="2030095"/>
            <wp:effectExtent l="9525" t="9525" r="12065" b="17780"/>
            <wp:docPr id="7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78710" cy="203009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2346960" cy="2035175"/>
            <wp:effectExtent l="9525" t="9525" r="24765" b="12700"/>
            <wp:docPr id="7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20351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0217D0B0"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bookmarkStart w:id="23" w:name="_Toc1120"/>
      <w:bookmarkStart w:id="24" w:name="_Toc22261"/>
      <w:bookmarkStart w:id="25" w:name="_Toc14491"/>
      <w:bookmarkStart w:id="26" w:name="_Toc12751"/>
      <w:r>
        <w:drawing>
          <wp:inline distT="0" distB="0" distL="114300" distR="114300">
            <wp:extent cx="4584065" cy="4594225"/>
            <wp:effectExtent l="0" t="0" r="6985" b="15875"/>
            <wp:docPr id="10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584065" cy="459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65317">
      <w:pPr>
        <w:rPr>
          <w:rFonts w:hint="eastAsia"/>
        </w:rPr>
      </w:pPr>
      <w:bookmarkStart w:id="27" w:name="_Toc14157"/>
      <w:r>
        <w:rPr>
          <w:rFonts w:hint="eastAsia"/>
        </w:rPr>
        <w:br w:type="page"/>
      </w:r>
    </w:p>
    <w:p w14:paraId="78E65043">
      <w:pPr>
        <w:pStyle w:val="2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28" w:name="_Toc28566"/>
      <w:r>
        <w:rPr>
          <w:rFonts w:hint="eastAsia"/>
          <w:lang w:val="en-US" w:eastAsia="zh-CN"/>
        </w:rPr>
        <w:t>二、</w:t>
      </w:r>
      <w:r>
        <w:rPr>
          <w:rFonts w:hint="eastAsia"/>
        </w:rPr>
        <w:t>如何快速创建一门在线课程？</w:t>
      </w:r>
      <w:bookmarkEnd w:id="23"/>
      <w:bookmarkEnd w:id="24"/>
      <w:bookmarkEnd w:id="25"/>
      <w:bookmarkEnd w:id="26"/>
      <w:bookmarkEnd w:id="27"/>
      <w:bookmarkEnd w:id="28"/>
      <w:bookmarkStart w:id="29" w:name="_Toc6352"/>
      <w:bookmarkStart w:id="30" w:name="_Toc5964"/>
      <w:bookmarkStart w:id="31" w:name="_Toc6488"/>
      <w:bookmarkStart w:id="32" w:name="_Toc25414"/>
    </w:p>
    <w:p w14:paraId="3816EECA">
      <w:pPr>
        <w:pStyle w:val="3"/>
        <w:numPr>
          <w:ilvl w:val="0"/>
          <w:numId w:val="0"/>
        </w:numPr>
        <w:bidi w:val="0"/>
        <w:ind w:leftChars="0"/>
        <w:rPr>
          <w:rFonts w:hint="eastAsia" w:eastAsia="微软雅黑"/>
          <w:lang w:val="en-US" w:eastAsia="zh-CN"/>
        </w:rPr>
      </w:pPr>
      <w:bookmarkStart w:id="33" w:name="_Toc32640"/>
      <w:bookmarkStart w:id="34" w:name="_Toc21741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一）创建</w:t>
      </w:r>
      <w:r>
        <w:rPr>
          <w:rFonts w:hint="eastAsia"/>
        </w:rPr>
        <w:t>课程</w:t>
      </w:r>
      <w:bookmarkEnd w:id="29"/>
      <w:bookmarkEnd w:id="30"/>
      <w:bookmarkEnd w:id="31"/>
      <w:bookmarkEnd w:id="32"/>
      <w:bookmarkEnd w:id="33"/>
      <w:bookmarkEnd w:id="34"/>
    </w:p>
    <w:p w14:paraId="29D2ADBF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在线课程建设分为多种方式：新建课程、示范教学包建课、激活课程。教师根据学校情况选择对应的方式建课。</w:t>
      </w:r>
    </w:p>
    <w:p w14:paraId="3C66CCF4">
      <w:pPr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注意：学校采用激活课程的方式，请在旧版里操作。</w:t>
      </w:r>
    </w:p>
    <w:p w14:paraId="05B31BF3">
      <w:pPr>
        <w:pStyle w:val="4"/>
        <w:numPr>
          <w:ilvl w:val="0"/>
          <w:numId w:val="0"/>
        </w:numPr>
        <w:bidi w:val="0"/>
        <w:ind w:leftChars="0"/>
        <w:rPr>
          <w:rFonts w:hint="default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cs="微软雅黑"/>
          <w:lang w:val="en-US" w:eastAsia="zh-CN"/>
        </w:rPr>
        <w:t>新建课程</w:t>
      </w:r>
    </w:p>
    <w:p w14:paraId="2DC17DF4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登</w:t>
      </w:r>
      <w:r>
        <w:rPr>
          <w:rFonts w:hint="eastAsia"/>
          <w:lang w:val="en-US" w:eastAsia="zh-CN"/>
        </w:rPr>
        <w:t>录</w:t>
      </w:r>
      <w:r>
        <w:rPr>
          <w:rFonts w:hint="eastAsia"/>
        </w:rPr>
        <w:t>账号</w:t>
      </w:r>
      <w:r>
        <w:rPr>
          <w:rFonts w:hint="eastAsia"/>
          <w:lang w:val="en-US" w:eastAsia="zh-CN"/>
        </w:rPr>
        <w:t>后</w:t>
      </w:r>
      <w:r>
        <w:rPr>
          <w:rFonts w:hint="eastAsia"/>
        </w:rPr>
        <w:t>进入教师教学空间，在左侧工具栏中选择</w:t>
      </w:r>
      <w:r>
        <w:rPr>
          <w:rFonts w:hint="eastAsia"/>
          <w:lang w:eastAsia="zh-CN"/>
        </w:rPr>
        <w:t>【</w:t>
      </w:r>
      <w:r>
        <w:rPr>
          <w:rFonts w:hint="eastAsia"/>
        </w:rPr>
        <w:t>课程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，点击</w:t>
      </w:r>
      <w:r>
        <w:rPr>
          <w:rFonts w:hint="eastAsia"/>
          <w:lang w:val="en-US" w:eastAsia="zh-CN"/>
        </w:rPr>
        <w:t>左上角【新建课程】创建课程。根据页面提示</w:t>
      </w:r>
      <w:r>
        <w:rPr>
          <w:rFonts w:hint="eastAsia"/>
        </w:rPr>
        <w:t>输入课程相关信息，课程名称、</w:t>
      </w:r>
      <w:r>
        <w:rPr>
          <w:rFonts w:hint="eastAsia"/>
          <w:lang w:val="en-US" w:eastAsia="zh-CN"/>
        </w:rPr>
        <w:t>课程</w:t>
      </w:r>
      <w:r>
        <w:rPr>
          <w:rFonts w:hint="eastAsia"/>
        </w:rPr>
        <w:t>教师</w:t>
      </w:r>
      <w:r>
        <w:rPr>
          <w:rFonts w:hint="eastAsia"/>
          <w:lang w:val="en-US" w:eastAsia="zh-CN"/>
        </w:rPr>
        <w:t>课程所属单位和学期、课程封面设置好后点击【完成】。</w:t>
      </w:r>
    </w:p>
    <w:p w14:paraId="5CD41DF4">
      <w:pPr>
        <w:bidi w:val="0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386705" cy="2690495"/>
            <wp:effectExtent l="0" t="0" r="4445" b="14605"/>
            <wp:docPr id="1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739005" cy="3182620"/>
            <wp:effectExtent l="0" t="0" r="4445" b="17780"/>
            <wp:docPr id="10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73900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3476C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5" w:name="_Toc23745"/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/>
          <w:lang w:val="en-US" w:eastAsia="zh-CN"/>
        </w:rPr>
        <w:t>示范教学包建课</w:t>
      </w:r>
      <w:bookmarkEnd w:id="35"/>
    </w:p>
    <w:p w14:paraId="4E7688CB">
      <w:pPr>
        <w:bidi w:val="0"/>
        <w:rPr>
          <w:rFonts w:hint="eastAsia"/>
          <w:lang w:eastAsia="zh-CN"/>
        </w:rPr>
      </w:pPr>
      <w:r>
        <w:rPr>
          <w:rFonts w:hint="eastAsia"/>
        </w:rPr>
        <w:t>登</w:t>
      </w:r>
      <w:r>
        <w:rPr>
          <w:rFonts w:hint="eastAsia"/>
          <w:lang w:val="en-US" w:eastAsia="zh-CN"/>
        </w:rPr>
        <w:t>录</w:t>
      </w:r>
      <w:r>
        <w:rPr>
          <w:rFonts w:hint="eastAsia"/>
        </w:rPr>
        <w:t>账号</w:t>
      </w:r>
      <w:r>
        <w:rPr>
          <w:rFonts w:hint="eastAsia"/>
          <w:lang w:val="en-US" w:eastAsia="zh-CN"/>
        </w:rPr>
        <w:t>后</w:t>
      </w:r>
      <w:r>
        <w:rPr>
          <w:rFonts w:hint="eastAsia"/>
        </w:rPr>
        <w:t>进入教师教学空间，在左侧工具栏中选择</w:t>
      </w:r>
      <w:r>
        <w:rPr>
          <w:rFonts w:hint="eastAsia"/>
          <w:lang w:eastAsia="zh-CN"/>
        </w:rPr>
        <w:t>【</w:t>
      </w:r>
      <w:r>
        <w:rPr>
          <w:rFonts w:hint="eastAsia"/>
        </w:rPr>
        <w:t>课程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，点击</w:t>
      </w:r>
      <w:r>
        <w:rPr>
          <w:rFonts w:hint="eastAsia"/>
          <w:lang w:val="en-US" w:eastAsia="zh-CN"/>
        </w:rPr>
        <w:t>左上角【新建课程】在新建课程页面，选择【用示范教学包建课】，在示范教学包库内查找合适的课程点击【查看】，可查看该课程内相关资料，确认可以点击【一键建课】即将示范教学包资源同步生成课程，后期可以进行二次编辑修改课程。</w:t>
      </w:r>
    </w:p>
    <w:p w14:paraId="3A1952D6">
      <w:pPr>
        <w:bidi w:val="0"/>
        <w:ind w:left="0" w:leftChars="0" w:firstLine="0" w:firstLineChars="0"/>
        <w:jc w:val="center"/>
      </w:pPr>
      <w:r>
        <w:drawing>
          <wp:inline distT="0" distB="0" distL="114300" distR="114300">
            <wp:extent cx="4786630" cy="3199765"/>
            <wp:effectExtent l="0" t="0" r="13970" b="635"/>
            <wp:docPr id="1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786630" cy="31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8FA80">
      <w:pPr>
        <w:bidi w:val="0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264150" cy="3113405"/>
            <wp:effectExtent l="0" t="0" r="12700" b="10795"/>
            <wp:docPr id="1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13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C4A29">
      <w:pPr>
        <w:bidi w:val="0"/>
        <w:ind w:left="0" w:leftChars="0" w:firstLine="0" w:firstLineChars="0"/>
        <w:jc w:val="both"/>
      </w:pPr>
      <w:bookmarkStart w:id="36" w:name="_Toc10455"/>
      <w:bookmarkEnd w:id="36"/>
      <w:r>
        <w:drawing>
          <wp:inline distT="0" distB="0" distL="114300" distR="114300">
            <wp:extent cx="5273040" cy="2102485"/>
            <wp:effectExtent l="0" t="0" r="3810" b="12065"/>
            <wp:docPr id="1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3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A4EFE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267325" cy="2538095"/>
            <wp:effectExtent l="0" t="0" r="9525" b="14605"/>
            <wp:docPr id="1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4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106DD">
      <w:pPr>
        <w:bidi w:val="0"/>
        <w:ind w:left="0" w:leftChars="0" w:firstLine="0" w:firstLineChars="0"/>
        <w:jc w:val="both"/>
        <w:rPr>
          <w:rFonts w:hint="eastAsia"/>
        </w:rPr>
      </w:pPr>
    </w:p>
    <w:p w14:paraId="134B7B82">
      <w:pPr>
        <w:pStyle w:val="3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37" w:name="_Toc22128"/>
      <w:bookmarkStart w:id="38" w:name="_Toc3860"/>
      <w:bookmarkStart w:id="39" w:name="_Toc12304"/>
      <w:bookmarkStart w:id="40" w:name="_Toc14438"/>
      <w:bookmarkStart w:id="41" w:name="_Toc27881"/>
      <w:bookmarkStart w:id="42" w:name="_Toc1652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二）</w:t>
      </w:r>
      <w:r>
        <w:rPr>
          <w:rFonts w:hint="eastAsia"/>
        </w:rPr>
        <w:t>美化课程</w:t>
      </w:r>
      <w:r>
        <w:rPr>
          <w:rFonts w:hint="eastAsia"/>
          <w:lang w:val="en-US" w:eastAsia="zh-CN"/>
        </w:rPr>
        <w:t>门户</w:t>
      </w:r>
      <w:bookmarkEnd w:id="37"/>
      <w:bookmarkEnd w:id="38"/>
      <w:bookmarkEnd w:id="39"/>
      <w:bookmarkEnd w:id="40"/>
      <w:bookmarkEnd w:id="41"/>
      <w:bookmarkEnd w:id="42"/>
    </w:p>
    <w:p w14:paraId="0025DCEA">
      <w:pPr>
        <w:bidi w:val="0"/>
        <w:rPr>
          <w:rFonts w:hint="eastAsia"/>
        </w:rPr>
      </w:pPr>
      <w:r>
        <w:rPr>
          <w:rFonts w:hint="eastAsia"/>
        </w:rPr>
        <w:t>如下图所示，</w:t>
      </w:r>
      <w:r>
        <w:rPr>
          <w:rFonts w:hint="eastAsia"/>
          <w:lang w:val="en-US" w:eastAsia="zh-CN"/>
        </w:rPr>
        <w:t>点击课程封面进入课程。</w:t>
      </w: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课程门户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，进入课程门户后点击</w:t>
      </w:r>
      <w:r>
        <w:rPr>
          <w:rFonts w:hint="eastAsia"/>
          <w:lang w:val="en-US" w:eastAsia="zh-CN"/>
        </w:rPr>
        <w:t>右下角的蓝色方块，点击【</w:t>
      </w:r>
      <w:r>
        <w:rPr>
          <w:rFonts w:hint="eastAsia"/>
        </w:rPr>
        <w:t>编辑</w:t>
      </w:r>
      <w:r>
        <w:rPr>
          <w:rFonts w:hint="eastAsia"/>
          <w:lang w:val="en-US" w:eastAsia="zh-CN"/>
        </w:rPr>
        <w:t>门户</w:t>
      </w:r>
      <w:r>
        <w:rPr>
          <w:rFonts w:hint="eastAsia"/>
          <w:lang w:eastAsia="zh-CN"/>
        </w:rPr>
        <w:t>】</w:t>
      </w:r>
      <w:r>
        <w:rPr>
          <w:rFonts w:hint="eastAsia"/>
        </w:rPr>
        <w:t xml:space="preserve">可进入编辑状态，教师可在编辑状态下选择适应的模板，填写并制作门户页面内容； </w:t>
      </w:r>
    </w:p>
    <w:p w14:paraId="2E01C372">
      <w:pPr>
        <w:bidi w:val="0"/>
        <w:ind w:left="0" w:leftChars="0" w:firstLine="0" w:firstLineChars="0"/>
        <w:jc w:val="center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141595" cy="2769235"/>
            <wp:effectExtent l="0" t="0" r="1905" b="12065"/>
            <wp:docPr id="6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rcRect l="17760" r="17976"/>
                    <a:stretch>
                      <a:fillRect/>
                    </a:stretch>
                  </pic:blipFill>
                  <pic:spPr>
                    <a:xfrm>
                      <a:off x="0" y="0"/>
                      <a:ext cx="5141595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629E56">
      <w:pPr>
        <w:bidi w:val="0"/>
        <w:ind w:left="0" w:leftChars="0" w:firstLine="0" w:firstLineChars="0"/>
        <w:jc w:val="center"/>
        <w:rPr>
          <w:rFonts w:hint="eastAsia" w:ascii="微软雅黑" w:hAnsi="微软雅黑" w:eastAsia="微软雅黑" w:cs="微软雅黑"/>
        </w:rPr>
      </w:pPr>
      <w:r>
        <w:drawing>
          <wp:inline distT="0" distB="0" distL="114300" distR="114300">
            <wp:extent cx="5268595" cy="3014980"/>
            <wp:effectExtent l="0" t="0" r="8255" b="13970"/>
            <wp:docPr id="1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01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F7487C">
      <w:pPr>
        <w:bidi w:val="0"/>
        <w:ind w:left="0" w:leftChars="0" w:firstLine="0" w:firstLineChars="0"/>
        <w:jc w:val="center"/>
        <w:rPr>
          <w:rFonts w:hint="eastAsia" w:ascii="微软雅黑" w:hAnsi="微软雅黑" w:eastAsia="微软雅黑" w:cs="微软雅黑"/>
          <w:lang w:eastAsia="zh-CN"/>
        </w:rPr>
      </w:pPr>
      <w:r>
        <w:drawing>
          <wp:inline distT="0" distB="0" distL="114300" distR="114300">
            <wp:extent cx="5270500" cy="1686560"/>
            <wp:effectExtent l="0" t="0" r="6350" b="8890"/>
            <wp:docPr id="1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6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86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F3DB5A">
      <w:pPr>
        <w:bidi w:val="0"/>
        <w:jc w:val="left"/>
        <w:rPr>
          <w:rFonts w:hint="eastAsia" w:eastAsia="微软雅黑"/>
          <w:lang w:val="en-US" w:eastAsia="zh-CN"/>
        </w:rPr>
      </w:pPr>
      <w:r>
        <w:rPr>
          <w:rFonts w:hint="eastAsia"/>
        </w:rPr>
        <w:t>在编辑页面，</w:t>
      </w:r>
      <w:r>
        <w:rPr>
          <w:rFonts w:hint="eastAsia"/>
          <w:lang w:val="en-US" w:eastAsia="zh-CN"/>
        </w:rPr>
        <w:t>支持原位编辑，鼠标放在对应模块，点击【编辑】按钮进入编辑页面，输入信息即可。支持设置是否显示在门户，点击图标</w:t>
      </w:r>
      <w:r>
        <w:drawing>
          <wp:inline distT="0" distB="0" distL="114300" distR="114300">
            <wp:extent cx="333375" cy="238125"/>
            <wp:effectExtent l="0" t="0" r="9525" b="9525"/>
            <wp:docPr id="1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3337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设置。</w:t>
      </w:r>
    </w:p>
    <w:p w14:paraId="0894521E">
      <w:pPr>
        <w:bidi w:val="0"/>
        <w:ind w:left="0" w:leftChars="0" w:firstLine="0" w:firstLineChars="0"/>
        <w:jc w:val="left"/>
      </w:pPr>
      <w:r>
        <w:drawing>
          <wp:inline distT="0" distB="0" distL="114300" distR="114300">
            <wp:extent cx="5263515" cy="1730375"/>
            <wp:effectExtent l="0" t="0" r="13335" b="3175"/>
            <wp:docPr id="1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8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2E388">
      <w:pPr>
        <w:bidi w:val="0"/>
        <w:ind w:left="0" w:leftChars="0" w:firstLine="0" w:firstLineChars="0"/>
        <w:jc w:val="left"/>
      </w:pPr>
      <w:r>
        <w:drawing>
          <wp:inline distT="0" distB="0" distL="114300" distR="114300">
            <wp:extent cx="5267960" cy="2011680"/>
            <wp:effectExtent l="0" t="0" r="8890" b="7620"/>
            <wp:docPr id="1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9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E8607">
      <w:pPr>
        <w:bidi w:val="0"/>
        <w:ind w:left="0" w:leftChars="0" w:firstLine="0" w:firstLineChars="0"/>
        <w:jc w:val="left"/>
        <w:rPr>
          <w:rFonts w:hint="eastAsia"/>
          <w:lang w:val="en-US" w:eastAsia="zh-CN"/>
        </w:rPr>
      </w:pPr>
      <w:r>
        <w:drawing>
          <wp:inline distT="0" distB="0" distL="114300" distR="114300">
            <wp:extent cx="5262880" cy="967740"/>
            <wp:effectExtent l="0" t="0" r="13970" b="3810"/>
            <wp:docPr id="1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2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96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B4A0CC">
      <w:pPr>
        <w:bidi w:val="0"/>
        <w:jc w:val="left"/>
        <w:rPr>
          <w:rFonts w:hint="eastAsia"/>
          <w:lang w:val="en-US" w:eastAsia="zh-CN"/>
        </w:rPr>
      </w:pPr>
    </w:p>
    <w:p w14:paraId="66258056">
      <w:pPr>
        <w:bidi w:val="0"/>
        <w:jc w:val="left"/>
        <w:rPr>
          <w:rFonts w:hint="eastAsia"/>
          <w:lang w:val="en-US" w:eastAsia="zh-CN"/>
        </w:rPr>
      </w:pPr>
    </w:p>
    <w:p w14:paraId="495D1677">
      <w:pPr>
        <w:bidi w:val="0"/>
        <w:jc w:val="left"/>
        <w:rPr>
          <w:rFonts w:hint="eastAsia"/>
          <w:lang w:val="en-US" w:eastAsia="zh-CN"/>
        </w:rPr>
      </w:pPr>
    </w:p>
    <w:p w14:paraId="0A49D861">
      <w:pPr>
        <w:bidi w:val="0"/>
        <w:jc w:val="left"/>
        <w:rPr>
          <w:rFonts w:hint="eastAsia"/>
          <w:lang w:val="en-US" w:eastAsia="zh-CN"/>
        </w:rPr>
      </w:pPr>
    </w:p>
    <w:p w14:paraId="14F22E26">
      <w:pPr>
        <w:bidi w:val="0"/>
        <w:jc w:val="left"/>
        <w:rPr>
          <w:rFonts w:hint="eastAsia"/>
          <w:lang w:val="en-US" w:eastAsia="zh-CN"/>
        </w:rPr>
      </w:pPr>
    </w:p>
    <w:p w14:paraId="3991DC8C">
      <w:pPr>
        <w:bidi w:val="0"/>
        <w:jc w:val="left"/>
        <w:rPr>
          <w:rFonts w:hint="eastAsia"/>
          <w:lang w:val="en-US" w:eastAsia="zh-CN"/>
        </w:rPr>
      </w:pPr>
    </w:p>
    <w:p w14:paraId="67E48B5B">
      <w:pPr>
        <w:bidi w:val="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左侧门户导航，也可进入对应的编辑页面。支持新建模块。</w:t>
      </w:r>
    </w:p>
    <w:p w14:paraId="1B0D6BD1">
      <w:pPr>
        <w:bidi w:val="0"/>
        <w:ind w:left="0" w:leftChars="0" w:firstLine="0" w:firstLineChars="0"/>
        <w:jc w:val="left"/>
      </w:pPr>
      <w:r>
        <w:drawing>
          <wp:inline distT="0" distB="0" distL="114300" distR="114300">
            <wp:extent cx="5272405" cy="3513455"/>
            <wp:effectExtent l="0" t="0" r="4445" b="10795"/>
            <wp:docPr id="1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20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51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2A979">
      <w:pPr>
        <w:bidi w:val="0"/>
        <w:ind w:left="0" w:leftChars="0" w:firstLine="480" w:firstLineChars="200"/>
        <w:jc w:val="left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在门户上点击右侧导航按钮上的【主题切换】选择合适的风格展示。</w:t>
      </w:r>
    </w:p>
    <w:p w14:paraId="2425CFCC">
      <w:pPr>
        <w:bidi w:val="0"/>
        <w:ind w:left="0" w:leftChars="0" w:firstLine="0" w:firstLineChars="0"/>
        <w:jc w:val="left"/>
      </w:pPr>
      <w:r>
        <w:drawing>
          <wp:inline distT="0" distB="0" distL="114300" distR="114300">
            <wp:extent cx="5273040" cy="2339340"/>
            <wp:effectExtent l="0" t="0" r="3810" b="3810"/>
            <wp:docPr id="1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2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39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BCE3C">
      <w:pPr>
        <w:bidi w:val="0"/>
        <w:ind w:left="0" w:leftChars="0" w:firstLine="480" w:firstLineChars="200"/>
        <w:jc w:val="left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门户信息完善后，点击右上角【完成】保存门户信息。</w:t>
      </w:r>
    </w:p>
    <w:p w14:paraId="20C8EA01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4150" cy="1527810"/>
            <wp:effectExtent l="0" t="0" r="12700" b="15240"/>
            <wp:docPr id="1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2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52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A6514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43" w:name="_Toc9584"/>
      <w:bookmarkStart w:id="44" w:name="_Toc27999"/>
      <w:bookmarkStart w:id="45" w:name="_Toc28484"/>
      <w:bookmarkStart w:id="46" w:name="_Toc17660"/>
      <w:bookmarkStart w:id="47" w:name="_Toc13551"/>
      <w:bookmarkStart w:id="48" w:name="_Toc21627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三）</w:t>
      </w:r>
      <w:r>
        <w:rPr>
          <w:rFonts w:hint="eastAsia"/>
        </w:rPr>
        <w:t>编辑课程目录</w:t>
      </w:r>
      <w:bookmarkEnd w:id="43"/>
      <w:bookmarkEnd w:id="44"/>
      <w:bookmarkEnd w:id="45"/>
      <w:bookmarkEnd w:id="46"/>
      <w:bookmarkEnd w:id="47"/>
      <w:bookmarkEnd w:id="48"/>
    </w:p>
    <w:p w14:paraId="26ADD174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eastAsia="微软雅黑" w:cs="微软雅黑"/>
        </w:rPr>
        <w:t>进入编辑</w:t>
      </w:r>
      <w:r>
        <w:rPr>
          <w:rFonts w:hint="eastAsia" w:ascii="微软雅黑" w:hAnsi="微软雅黑" w:cs="微软雅黑"/>
          <w:lang w:val="en-US" w:eastAsia="zh-CN"/>
        </w:rPr>
        <w:t>页面</w:t>
      </w:r>
    </w:p>
    <w:p w14:paraId="00331093">
      <w:pPr>
        <w:bidi w:val="0"/>
        <w:rPr>
          <w:rFonts w:hint="eastAsia"/>
        </w:rPr>
      </w:pPr>
      <w:r>
        <w:rPr>
          <w:rFonts w:hint="eastAsia"/>
        </w:rPr>
        <w:t>进入课程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选择左侧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章节】后点击【编辑章节】按钮</w:t>
      </w:r>
      <w:r>
        <w:rPr>
          <w:rFonts w:hint="eastAsia"/>
        </w:rPr>
        <w:t>，进入编辑状态，如下图：</w:t>
      </w:r>
    </w:p>
    <w:p w14:paraId="23AB5893">
      <w:pPr>
        <w:bidi w:val="0"/>
        <w:jc w:val="center"/>
        <w:rPr>
          <w:rFonts w:hint="eastAsia" w:eastAsia="微软雅黑"/>
          <w:lang w:eastAsia="zh-CN"/>
        </w:rPr>
      </w:pPr>
    </w:p>
    <w:p w14:paraId="7DD5771F">
      <w:pPr>
        <w:bidi w:val="0"/>
        <w:rPr>
          <w:rFonts w:hint="eastAsia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770" cy="2940685"/>
            <wp:effectExtent l="0" t="0" r="11430" b="5715"/>
            <wp:docPr id="7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1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5018D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 w:ascii="微软雅黑" w:hAnsi="微软雅黑" w:eastAsia="微软雅黑" w:cs="微软雅黑"/>
        </w:rPr>
        <w:t>新增章节</w:t>
      </w:r>
    </w:p>
    <w:p w14:paraId="0F61DE26">
      <w:pPr>
        <w:bidi w:val="0"/>
        <w:rPr>
          <w:rFonts w:hint="eastAsia" w:eastAsia="微软雅黑"/>
          <w:lang w:eastAsia="zh-CN"/>
        </w:rPr>
      </w:pPr>
      <w:r>
        <w:rPr>
          <w:rFonts w:hint="eastAsia"/>
          <w:lang w:val="en-US" w:eastAsia="zh-CN"/>
        </w:rPr>
        <w:t xml:space="preserve">  点击【同级目录】即可添加章节，点击【子目录】即可增加第二级章节，也可通过【快速导入】和【模板导入】方式 进入一键操作。</w:t>
      </w:r>
    </w:p>
    <w:p w14:paraId="2D2F2924">
      <w:pPr>
        <w:bidi w:val="0"/>
        <w:ind w:left="0" w:leftChars="0" w:firstLine="0" w:firstLineChars="0"/>
        <w:jc w:val="center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56530" cy="2444750"/>
            <wp:effectExtent l="0" t="0" r="1270" b="19050"/>
            <wp:docPr id="7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1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56530" cy="244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40F4">
      <w:pPr>
        <w:bidi w:val="0"/>
        <w:ind w:left="0" w:leftChars="0" w:firstLine="0" w:firstLineChars="0"/>
        <w:jc w:val="center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770" cy="2218690"/>
            <wp:effectExtent l="0" t="0" r="11430" b="16510"/>
            <wp:docPr id="7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1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59EE7">
      <w:pPr>
        <w:bidi w:val="0"/>
        <w:ind w:left="0" w:leftChars="0" w:firstLine="0" w:firstLineChars="0"/>
        <w:jc w:val="center"/>
        <w:rPr>
          <w:rFonts w:hint="eastAsia" w:ascii="微软雅黑" w:hAnsi="微软雅黑" w:eastAsia="微软雅黑" w:cs="微软雅黑"/>
          <w:lang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57800" cy="2287270"/>
            <wp:effectExtent l="0" t="0" r="0" b="24130"/>
            <wp:docPr id="7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1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17670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3.</w:t>
      </w:r>
      <w:r>
        <w:rPr>
          <w:rFonts w:hint="eastAsia" w:ascii="微软雅黑" w:hAnsi="微软雅黑" w:eastAsia="微软雅黑" w:cs="微软雅黑"/>
        </w:rPr>
        <w:t>章节名称编辑及删除</w:t>
      </w:r>
    </w:p>
    <w:p w14:paraId="6D6B0E01">
      <w:pPr>
        <w:bidi w:val="0"/>
        <w:ind w:left="0" w:leftChars="0"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鼠标放目录章节后方点击章节后方三点图标</w:t>
      </w:r>
      <w:r>
        <w:rPr>
          <w:rFonts w:hint="eastAsia"/>
        </w:rPr>
        <w:drawing>
          <wp:inline distT="0" distB="0" distL="114300" distR="114300">
            <wp:extent cx="238125" cy="299720"/>
            <wp:effectExtent l="0" t="0" r="9525" b="5080"/>
            <wp:docPr id="5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20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，可以进行重命名。</w:t>
      </w:r>
    </w:p>
    <w:p w14:paraId="7D2C7D09">
      <w:pPr>
        <w:bidi w:val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71770" cy="2122170"/>
            <wp:effectExtent l="0" t="0" r="11430" b="11430"/>
            <wp:docPr id="7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1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12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EA307">
      <w:pPr>
        <w:bidi w:val="0"/>
        <w:ind w:left="0" w:leftChars="0" w:firstLine="0" w:firstLineChars="0"/>
        <w:jc w:val="center"/>
        <w:rPr>
          <w:rFonts w:hint="eastAsia" w:eastAsia="微软雅黑"/>
          <w:lang w:eastAsia="zh-CN"/>
        </w:rPr>
      </w:pPr>
    </w:p>
    <w:p w14:paraId="6BDC359F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64EFEB7C">
      <w:pPr>
        <w:bidi w:val="0"/>
        <w:rPr>
          <w:rFonts w:hint="eastAsia"/>
          <w:lang w:val="en-US" w:eastAsia="zh-CN"/>
        </w:rPr>
      </w:pPr>
    </w:p>
    <w:p w14:paraId="669FDBB8">
      <w:pPr>
        <w:bidi w:val="0"/>
        <w:rPr>
          <w:rFonts w:hint="eastAsia"/>
          <w:lang w:val="en-US" w:eastAsia="zh-CN"/>
        </w:rPr>
      </w:pPr>
    </w:p>
    <w:p w14:paraId="7E617CF1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鼠标放目录章节后方点击章节后方三点图标</w:t>
      </w:r>
      <w:r>
        <w:rPr>
          <w:rFonts w:hint="eastAsia"/>
        </w:rPr>
        <w:drawing>
          <wp:inline distT="0" distB="0" distL="114300" distR="114300">
            <wp:extent cx="238125" cy="299720"/>
            <wp:effectExtent l="0" t="0" r="9525" b="5080"/>
            <wp:docPr id="6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22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9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，可以进行删除选中章节。</w:t>
      </w:r>
    </w:p>
    <w:p w14:paraId="0AC9DE71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6690" cy="2079625"/>
            <wp:effectExtent l="0" t="0" r="10160" b="15875"/>
            <wp:docPr id="6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23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07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3EFC5">
      <w:pPr>
        <w:pStyle w:val="4"/>
        <w:numPr>
          <w:ilvl w:val="0"/>
          <w:numId w:val="0"/>
        </w:numPr>
        <w:bidi w:val="0"/>
        <w:ind w:leftChars="0"/>
        <w:rPr>
          <w:rFonts w:hint="eastAsia"/>
        </w:rPr>
      </w:pPr>
      <w:r>
        <w:rPr>
          <w:rFonts w:hint="eastAsia" w:ascii="微软雅黑" w:hAnsi="微软雅黑" w:eastAsia="微软雅黑" w:cs="微软雅黑"/>
          <w:lang w:val="en-US" w:eastAsia="zh-CN"/>
        </w:rPr>
        <w:t>4.</w:t>
      </w:r>
      <w:r>
        <w:rPr>
          <w:rFonts w:hint="eastAsia"/>
        </w:rPr>
        <w:t>章节调序</w:t>
      </w:r>
    </w:p>
    <w:p w14:paraId="13320022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鼠标选中章节，拖动该章节即可往上或往下调序。</w:t>
      </w:r>
    </w:p>
    <w:p w14:paraId="65CDFB30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 w:ascii="微软雅黑" w:hAnsi="微软雅黑" w:eastAsia="微软雅黑" w:cs="微软雅黑"/>
        </w:rPr>
        <w:drawing>
          <wp:inline distT="0" distB="0" distL="114300" distR="114300">
            <wp:extent cx="5257165" cy="2338070"/>
            <wp:effectExtent l="0" t="0" r="635" b="24130"/>
            <wp:docPr id="8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1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33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C96D3">
      <w:pPr>
        <w:rPr>
          <w:rFonts w:hint="eastAsia"/>
          <w:lang w:eastAsia="zh-CN"/>
        </w:rPr>
      </w:pPr>
      <w:bookmarkStart w:id="49" w:name="_Toc2583"/>
      <w:bookmarkStart w:id="50" w:name="_Toc25057"/>
      <w:bookmarkStart w:id="51" w:name="_Toc29409"/>
      <w:bookmarkStart w:id="52" w:name="_Toc21224"/>
      <w:bookmarkStart w:id="53" w:name="_Toc12106"/>
      <w:r>
        <w:rPr>
          <w:rFonts w:hint="eastAsia"/>
          <w:lang w:eastAsia="zh-CN"/>
        </w:rPr>
        <w:br w:type="page"/>
      </w:r>
    </w:p>
    <w:p w14:paraId="743CBDBC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54" w:name="_Toc26921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四）</w:t>
      </w:r>
      <w:r>
        <w:rPr>
          <w:rFonts w:hint="eastAsia"/>
        </w:rPr>
        <w:t>上传课程资源</w:t>
      </w:r>
      <w:bookmarkEnd w:id="49"/>
      <w:bookmarkEnd w:id="50"/>
      <w:bookmarkEnd w:id="51"/>
      <w:bookmarkEnd w:id="52"/>
      <w:bookmarkEnd w:id="53"/>
      <w:bookmarkEnd w:id="54"/>
      <w:bookmarkStart w:id="55" w:name="_Toc511988999"/>
    </w:p>
    <w:p w14:paraId="4633C420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eastAsia="微软雅黑" w:cs="微软雅黑"/>
        </w:rPr>
        <w:t>课程资源类型</w:t>
      </w:r>
      <w:bookmarkEnd w:id="55"/>
      <w:r>
        <w:rPr>
          <w:rFonts w:hint="eastAsia" w:ascii="微软雅黑" w:hAnsi="微软雅黑" w:eastAsia="微软雅黑" w:cs="微软雅黑"/>
        </w:rPr>
        <w:t>分类</w:t>
      </w:r>
    </w:p>
    <w:p w14:paraId="66E9518E">
      <w:pPr>
        <w:bidi w:val="0"/>
        <w:rPr>
          <w:rFonts w:hint="eastAsia"/>
        </w:rPr>
      </w:pPr>
      <w:r>
        <w:rPr>
          <w:rFonts w:hint="eastAsia"/>
        </w:rPr>
        <w:t>进入</w:t>
      </w:r>
      <w:r>
        <w:rPr>
          <w:rFonts w:hint="eastAsia"/>
          <w:lang w:val="en-US" w:eastAsia="zh-CN"/>
        </w:rPr>
        <w:t>章节</w:t>
      </w:r>
      <w:r>
        <w:rPr>
          <w:rFonts w:hint="eastAsia"/>
        </w:rPr>
        <w:t>编辑状态，选择要建设内容的知识点，规划好知识点内所要呈现的课程资源类型，</w:t>
      </w:r>
      <w:r>
        <w:rPr>
          <w:rFonts w:hint="eastAsia"/>
          <w:lang w:val="en-US" w:eastAsia="zh-CN"/>
        </w:rPr>
        <w:t>根据类型建立标签：课件、测验、视频、讨论等，标签支持自定义和拖动调整顺序。 最上方加号可以添加新标签，右上角×按钮可以进行删除标签，铅笔小按钮可以修改标签名称。展示</w:t>
      </w:r>
      <w:r>
        <w:rPr>
          <w:rFonts w:hint="eastAsia"/>
        </w:rPr>
        <w:t>如下图：</w:t>
      </w:r>
    </w:p>
    <w:p w14:paraId="40717B35">
      <w:pPr>
        <w:bidi w:val="0"/>
        <w:ind w:left="0" w:leftChars="0" w:firstLine="0" w:firstLineChars="0"/>
        <w:rPr>
          <w:rFonts w:hint="eastAsia"/>
        </w:rPr>
      </w:pPr>
      <w:bookmarkStart w:id="56" w:name="_Toc511989001"/>
      <w:r>
        <w:rPr>
          <w:rFonts w:hint="eastAsia"/>
        </w:rPr>
        <w:drawing>
          <wp:inline distT="0" distB="0" distL="114300" distR="114300">
            <wp:extent cx="5266690" cy="2115185"/>
            <wp:effectExtent l="0" t="0" r="10160" b="18415"/>
            <wp:docPr id="64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6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1343B">
      <w:pPr>
        <w:bidi w:val="0"/>
        <w:rPr>
          <w:rFonts w:hint="eastAsia"/>
        </w:rPr>
      </w:pPr>
    </w:p>
    <w:p w14:paraId="7794A594">
      <w:pPr>
        <w:bidi w:val="0"/>
        <w:rPr>
          <w:rFonts w:hint="eastAsia"/>
        </w:rPr>
      </w:pPr>
    </w:p>
    <w:p w14:paraId="203D548F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  <w:r>
        <w:rPr>
          <w:rFonts w:hint="eastAsia" w:ascii="微软雅黑" w:hAnsi="微软雅黑" w:eastAsia="微软雅黑" w:cs="微软雅黑"/>
        </w:rPr>
        <w:t>课程内容编辑</w:t>
      </w:r>
      <w:bookmarkEnd w:id="56"/>
    </w:p>
    <w:p w14:paraId="42524BFE">
      <w:pPr>
        <w:bidi w:val="0"/>
        <w:rPr>
          <w:rFonts w:hint="eastAsia"/>
          <w:lang w:val="en-US" w:eastAsia="zh-CN"/>
        </w:rPr>
      </w:pPr>
      <w:bookmarkStart w:id="57" w:name="_Toc7201"/>
      <w:bookmarkStart w:id="58" w:name="_Toc16480"/>
      <w:r>
        <w:rPr>
          <w:rFonts w:hint="eastAsia"/>
          <w:lang w:val="en-US" w:eastAsia="zh-CN"/>
        </w:rPr>
        <w:t>第一步：选择要编辑的知识点</w:t>
      </w:r>
      <w:bookmarkEnd w:id="57"/>
      <w:bookmarkEnd w:id="58"/>
    </w:p>
    <w:p w14:paraId="4365018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第二步：选择该知识点对应的标签</w:t>
      </w:r>
    </w:p>
    <w:p w14:paraId="6AB1BFF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第三步：点击对应的控件进行图片/文档/视频/测试/讨论等环节的添加</w:t>
      </w:r>
    </w:p>
    <w:p w14:paraId="40A3E022">
      <w:pPr>
        <w:bidi w:val="0"/>
        <w:ind w:left="0" w:leftChars="0" w:firstLine="0" w:firstLineChars="0"/>
        <w:jc w:val="center"/>
        <w:rPr>
          <w:rFonts w:hint="eastAsia"/>
        </w:rPr>
      </w:pPr>
      <w:bookmarkStart w:id="59" w:name="_Toc511989002"/>
      <w:r>
        <w:rPr>
          <w:rFonts w:hint="eastAsia"/>
        </w:rPr>
        <w:drawing>
          <wp:inline distT="0" distB="0" distL="114300" distR="114300">
            <wp:extent cx="5262245" cy="1343025"/>
            <wp:effectExtent l="0" t="0" r="0" b="0"/>
            <wp:docPr id="9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27"/>
                    <pic:cNvPicPr>
                      <a:picLocks noChangeAspect="1"/>
                    </pic:cNvPicPr>
                  </pic:nvPicPr>
                  <pic:blipFill>
                    <a:blip r:embed="rId43"/>
                    <a:srcRect b="55735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134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99F60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  <w:r>
        <w:rPr>
          <w:rFonts w:hint="eastAsia" w:ascii="微软雅黑" w:hAnsi="微软雅黑" w:eastAsia="微软雅黑" w:cs="微软雅黑"/>
        </w:rPr>
        <w:t>视频插入</w:t>
      </w:r>
    </w:p>
    <w:p w14:paraId="1CEAF746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视频</w:t>
      </w:r>
      <w:r>
        <w:rPr>
          <w:rFonts w:hint="eastAsia"/>
          <w:lang w:eastAsia="zh-CN"/>
        </w:rPr>
        <w:t>】</w:t>
      </w:r>
      <w:r>
        <w:rPr>
          <w:rFonts w:hint="eastAsia"/>
        </w:rPr>
        <w:t>控件，上传视频</w:t>
      </w:r>
      <w:bookmarkStart w:id="60" w:name="_Toc511989003"/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根据视频所在位置，选择对应的上传方式。</w:t>
      </w:r>
    </w:p>
    <w:p w14:paraId="38E1725C"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71135" cy="2285365"/>
            <wp:effectExtent l="0" t="0" r="5715" b="635"/>
            <wp:docPr id="1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3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28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065C3">
      <w:pPr>
        <w:bidi w:val="0"/>
        <w:ind w:left="0" w:leftChars="0" w:firstLine="0" w:firstLineChars="0"/>
        <w:jc w:val="both"/>
        <w:rPr>
          <w:rFonts w:hint="eastAsia"/>
        </w:rPr>
      </w:pPr>
    </w:p>
    <w:p w14:paraId="75C5071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上传后设置视频属性，</w:t>
      </w:r>
    </w:p>
    <w:p w14:paraId="2246F9B4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原位播放：视频在当前页面原位置播放，不跳转页面；</w:t>
      </w:r>
    </w:p>
    <w:p w14:paraId="6C25F61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任务点：学生在学习过程中，系统记录学习行为（观看时间、时长）；</w:t>
      </w:r>
    </w:p>
    <w:p w14:paraId="025921B9">
      <w:pPr>
        <w:bidi w:val="0"/>
        <w:ind w:left="0" w:leftChars="0" w:firstLine="48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防拖拽：观看时不可拖动进度条快进（观看一遍后，支持拖动）；</w:t>
      </w:r>
    </w:p>
    <w:p w14:paraId="4C18ECB4">
      <w:pPr>
        <w:bidi w:val="0"/>
        <w:ind w:left="0" w:leftChars="0" w:firstLine="48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防窗口切换：观看不可打开其他页面，若打开视频停止播放；</w:t>
      </w:r>
    </w:p>
    <w:p w14:paraId="5459C8A4">
      <w:pPr>
        <w:bidi w:val="0"/>
        <w:ind w:left="0" w:leftChars="0" w:firstLine="48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允许倍速：播放速度设置几倍播放；</w:t>
      </w:r>
    </w:p>
    <w:p w14:paraId="00433B55">
      <w:pPr>
        <w:bidi w:val="0"/>
        <w:ind w:left="0" w:leftChars="0" w:firstLine="480" w:firstLineChars="2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观看90%通过：观看时长大于90%可完成任务点，数值支持自定义；</w:t>
      </w:r>
    </w:p>
    <w:p w14:paraId="658BF26F">
      <w:pPr>
        <w:bidi w:val="0"/>
        <w:ind w:left="0" w:leftChars="0" w:firstLine="0" w:firstLineChars="0"/>
        <w:jc w:val="both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8595" cy="617855"/>
            <wp:effectExtent l="0" t="0" r="8255" b="10795"/>
            <wp:docPr id="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5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61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FFB49">
      <w:pPr>
        <w:ind w:left="0" w:leftChars="0" w:firstLine="480" w:firstLineChars="200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视频插入后，支持插入视频弹题和字幕。</w:t>
      </w:r>
    </w:p>
    <w:p w14:paraId="2581FD66">
      <w:pPr>
        <w:ind w:left="0" w:leftChars="0" w:firstLine="0" w:firstLineChars="0"/>
      </w:pPr>
      <w:r>
        <w:drawing>
          <wp:inline distT="0" distB="0" distL="114300" distR="114300">
            <wp:extent cx="5272405" cy="1170940"/>
            <wp:effectExtent l="0" t="0" r="4445" b="10160"/>
            <wp:docPr id="1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34"/>
                    <pic:cNvPicPr>
                      <a:picLocks noChangeAspect="1"/>
                    </pic:cNvPicPr>
                  </pic:nvPicPr>
                  <pic:blipFill>
                    <a:blip r:embed="rId46"/>
                    <a:srcRect b="3687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17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11578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57165" cy="2369820"/>
            <wp:effectExtent l="0" t="0" r="635" b="11430"/>
            <wp:docPr id="1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3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57165" cy="2369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A06B8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4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  <w:r>
        <w:rPr>
          <w:rFonts w:hint="eastAsia" w:ascii="微软雅黑" w:hAnsi="微软雅黑" w:eastAsia="微软雅黑" w:cs="微软雅黑"/>
        </w:rPr>
        <w:t>文档插入</w:t>
      </w:r>
      <w:bookmarkEnd w:id="60"/>
    </w:p>
    <w:p w14:paraId="4C81C5B7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文档】</w:t>
      </w:r>
      <w:r>
        <w:rPr>
          <w:rFonts w:hint="eastAsia"/>
        </w:rPr>
        <w:t>控件，上传视频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根据文档所在位置，选择对应的上传方式。</w:t>
      </w:r>
    </w:p>
    <w:p w14:paraId="689CBBF8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2077085"/>
            <wp:effectExtent l="0" t="0" r="13335" b="18415"/>
            <wp:docPr id="1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32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3BA9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添加文档后可为该文档设置任务点，播放是否按照原位播放的设置，以及是否允许学生下载该文档</w:t>
      </w:r>
    </w:p>
    <w:p w14:paraId="6A22D83C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9230" cy="694690"/>
            <wp:effectExtent l="0" t="0" r="7620" b="10160"/>
            <wp:docPr id="10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28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69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FEBED">
      <w:pPr>
        <w:bidi w:val="0"/>
        <w:rPr>
          <w:rFonts w:hint="eastAsia"/>
          <w:lang w:val="en-US" w:eastAsia="zh-CN"/>
        </w:rPr>
      </w:pPr>
    </w:p>
    <w:p w14:paraId="63911165">
      <w:pPr>
        <w:bidi w:val="0"/>
        <w:rPr>
          <w:rFonts w:hint="eastAsia"/>
          <w:lang w:val="en-US" w:eastAsia="zh-CN"/>
        </w:rPr>
      </w:pPr>
    </w:p>
    <w:p w14:paraId="5B5E11A1">
      <w:pPr>
        <w:bidi w:val="0"/>
        <w:rPr>
          <w:rFonts w:hint="eastAsia"/>
          <w:lang w:val="en-US" w:eastAsia="zh-CN"/>
        </w:rPr>
      </w:pPr>
    </w:p>
    <w:p w14:paraId="11B703A7">
      <w:pPr>
        <w:bidi w:val="0"/>
        <w:rPr>
          <w:rFonts w:hint="eastAsia"/>
          <w:lang w:val="en-US" w:eastAsia="zh-CN"/>
        </w:rPr>
      </w:pPr>
    </w:p>
    <w:p w14:paraId="5473A5C3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5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  <w:r>
        <w:rPr>
          <w:rFonts w:hint="eastAsia" w:ascii="微软雅黑" w:hAnsi="微软雅黑" w:eastAsia="微软雅黑" w:cs="微软雅黑"/>
        </w:rPr>
        <w:t>添加章节测验</w:t>
      </w:r>
    </w:p>
    <w:p w14:paraId="47227772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章节测验</w:t>
      </w:r>
      <w:r>
        <w:rPr>
          <w:rFonts w:hint="eastAsia"/>
          <w:lang w:eastAsia="zh-CN"/>
        </w:rPr>
        <w:t>】</w:t>
      </w:r>
      <w:r>
        <w:rPr>
          <w:rFonts w:hint="eastAsia"/>
        </w:rPr>
        <w:t>控件，添加测验</w:t>
      </w:r>
      <w:r>
        <w:rPr>
          <w:rFonts w:hint="eastAsia"/>
          <w:lang w:eastAsia="zh-CN"/>
        </w:rPr>
        <w:t>。</w:t>
      </w:r>
      <w:r>
        <w:rPr>
          <w:rFonts w:hint="eastAsia"/>
          <w:lang w:val="en-US" w:eastAsia="zh-CN"/>
        </w:rPr>
        <w:t>在测验页面，输入测验题。</w:t>
      </w:r>
    </w:p>
    <w:p w14:paraId="31A5938A">
      <w:pPr>
        <w:bidi w:val="0"/>
        <w:ind w:left="0" w:leftChars="0" w:firstLine="0" w:firstLineChars="0"/>
        <w:jc w:val="both"/>
        <w:rPr>
          <w:rFonts w:hint="eastAsia"/>
        </w:rPr>
      </w:pPr>
      <w:r>
        <w:drawing>
          <wp:inline distT="0" distB="0" distL="114300" distR="114300">
            <wp:extent cx="5267325" cy="1866265"/>
            <wp:effectExtent l="0" t="0" r="9525" b="635"/>
            <wp:docPr id="1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33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86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F1649">
      <w:pPr>
        <w:bidi w:val="0"/>
        <w:rPr>
          <w:rFonts w:hint="eastAsia"/>
        </w:rPr>
      </w:pPr>
    </w:p>
    <w:p w14:paraId="466BCC04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在编辑页面即可添加单选多选等题干，在当前页面选中答案为正确答案，点击【更多】即可选择更多类型的题干。</w:t>
      </w:r>
    </w:p>
    <w:p w14:paraId="0397F726">
      <w:pPr>
        <w:bidi w:val="0"/>
        <w:ind w:left="0" w:leftChars="0" w:firstLine="0" w:firstLineChars="0"/>
      </w:pPr>
      <w:r>
        <w:drawing>
          <wp:inline distT="0" distB="0" distL="114300" distR="114300">
            <wp:extent cx="5267960" cy="3172460"/>
            <wp:effectExtent l="0" t="0" r="0" b="0"/>
            <wp:docPr id="1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27"/>
                    <pic:cNvPicPr>
                      <a:picLocks noChangeAspect="1"/>
                    </pic:cNvPicPr>
                  </pic:nvPicPr>
                  <pic:blipFill>
                    <a:blip r:embed="rId51"/>
                    <a:srcRect b="110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C346">
      <w:pPr>
        <w:bidi w:val="0"/>
      </w:pPr>
      <w:r>
        <w:rPr>
          <w:rFonts w:hint="eastAsia"/>
          <w:lang w:val="en-US" w:eastAsia="zh-CN"/>
        </w:rPr>
        <w:t>一道题录入完成后点击页面下方【完成】，再点击对应题型再录入第二道。</w:t>
      </w:r>
    </w:p>
    <w:p w14:paraId="199C1CBA">
      <w:pPr>
        <w:bidi w:val="0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4998085" cy="1047750"/>
            <wp:effectExtent l="0" t="0" r="12065" b="0"/>
            <wp:docPr id="1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36"/>
                    <pic:cNvPicPr>
                      <a:picLocks noChangeAspect="1"/>
                    </pic:cNvPicPr>
                  </pic:nvPicPr>
                  <pic:blipFill>
                    <a:blip r:embed="rId52"/>
                    <a:srcRect t="65226"/>
                    <a:stretch>
                      <a:fillRect/>
                    </a:stretch>
                  </pic:blipFill>
                  <pic:spPr>
                    <a:xfrm>
                      <a:off x="0" y="0"/>
                      <a:ext cx="4998085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8781C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测验题支持【智能导入】和【选题】，智能导入，按照系统格式将题导入。选题是从题库选题，需先建设题库。</w:t>
      </w:r>
    </w:p>
    <w:p w14:paraId="2AC18D57">
      <w:pPr>
        <w:bidi w:val="0"/>
        <w:ind w:left="0" w:leftChars="0" w:firstLine="0" w:firstLine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71135" cy="1492885"/>
            <wp:effectExtent l="0" t="0" r="5715" b="12065"/>
            <wp:docPr id="1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37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9667A">
      <w:pPr>
        <w:bidi w:val="0"/>
        <w:rPr>
          <w:rFonts w:hint="eastAsia"/>
          <w:lang w:val="en-US" w:eastAsia="zh-CN"/>
        </w:rPr>
      </w:pPr>
    </w:p>
    <w:bookmarkEnd w:id="59"/>
    <w:p w14:paraId="61C6E129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6.其他资源插入</w:t>
      </w:r>
    </w:p>
    <w:p w14:paraId="675B12DD">
      <w:pPr>
        <w:numPr>
          <w:ilvl w:val="0"/>
          <w:numId w:val="0"/>
        </w:numPr>
        <w:bidi w:val="0"/>
        <w:ind w:leftChars="0" w:firstLine="480" w:firstLineChars="2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文本资源，支持格式调整。</w:t>
      </w:r>
    </w:p>
    <w:p w14:paraId="7C7879C0">
      <w:pPr>
        <w:bidi w:val="0"/>
        <w:ind w:left="0" w:leftChars="0" w:firstLine="0" w:firstLineChars="0"/>
        <w:jc w:val="both"/>
      </w:pPr>
      <w:r>
        <w:drawing>
          <wp:inline distT="0" distB="0" distL="114300" distR="114300">
            <wp:extent cx="5272405" cy="1052195"/>
            <wp:effectExtent l="0" t="0" r="4445" b="14605"/>
            <wp:docPr id="1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4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5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7AFB1">
      <w:pPr>
        <w:bidi w:val="0"/>
        <w:ind w:left="0" w:leftChars="0" w:firstLine="480" w:firstLineChars="200"/>
        <w:jc w:val="both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公式、表格、图书、问卷等多种资源控件。</w:t>
      </w:r>
    </w:p>
    <w:p w14:paraId="55600EF0">
      <w:pPr>
        <w:bidi w:val="0"/>
        <w:ind w:left="0" w:leftChars="0" w:firstLine="0" w:firstLine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870450" cy="3602990"/>
            <wp:effectExtent l="0" t="0" r="6350" b="16510"/>
            <wp:docPr id="1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39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7045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FE9B5">
      <w:pPr>
        <w:pStyle w:val="4"/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7.</w:t>
      </w:r>
      <w:r>
        <w:rPr>
          <w:rFonts w:hint="eastAsia"/>
          <w:lang w:val="en-US" w:eastAsia="zh-CN"/>
        </w:rPr>
        <w:t>页面资源顺序调整</w:t>
      </w:r>
    </w:p>
    <w:p w14:paraId="6AC1D2D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调整上下顺序：鼠标放在资源后面，拖动小点上下移动调整顺序。</w:t>
      </w:r>
    </w:p>
    <w:p w14:paraId="348E63C1">
      <w:pPr>
        <w:ind w:left="0" w:leftChars="0" w:firstLine="0" w:firstLineChars="0"/>
      </w:pPr>
      <w:r>
        <w:drawing>
          <wp:inline distT="0" distB="0" distL="114300" distR="114300">
            <wp:extent cx="5274310" cy="2653030"/>
            <wp:effectExtent l="0" t="0" r="2540" b="13970"/>
            <wp:docPr id="1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4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6FE858">
      <w:pPr>
        <w:ind w:left="0"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调整标签页：点击资源上的【移动到】按钮，可以将资源移动到其他标签页。</w:t>
      </w:r>
    </w:p>
    <w:p w14:paraId="6DCCBEF7">
      <w:pPr>
        <w:ind w:left="0" w:leftChars="0" w:firstLine="0" w:firstLineChars="0"/>
      </w:pPr>
      <w:r>
        <w:drawing>
          <wp:inline distT="0" distB="0" distL="114300" distR="114300">
            <wp:extent cx="5271770" cy="2054225"/>
            <wp:effectExtent l="0" t="0" r="5080" b="3175"/>
            <wp:docPr id="1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42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11E77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73040" cy="1826260"/>
            <wp:effectExtent l="0" t="0" r="0" b="0"/>
            <wp:docPr id="1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43"/>
                    <pic:cNvPicPr>
                      <a:picLocks noChangeAspect="1"/>
                    </pic:cNvPicPr>
                  </pic:nvPicPr>
                  <pic:blipFill>
                    <a:blip r:embed="rId58"/>
                    <a:srcRect b="511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D0D1B">
      <w:pPr>
        <w:bidi w:val="0"/>
        <w:rPr>
          <w:rFonts w:hint="eastAsia"/>
        </w:rPr>
      </w:pPr>
    </w:p>
    <w:p w14:paraId="1FAA5FAB">
      <w:pPr>
        <w:rPr>
          <w:rFonts w:hint="eastAsia"/>
          <w:lang w:val="en-US" w:eastAsia="zh-CN"/>
        </w:rPr>
      </w:pPr>
      <w:bookmarkStart w:id="61" w:name="_Toc9717"/>
      <w:bookmarkStart w:id="62" w:name="_Toc13646"/>
      <w:bookmarkStart w:id="63" w:name="_Toc25691"/>
      <w:bookmarkStart w:id="64" w:name="_Toc621"/>
      <w:bookmarkStart w:id="65" w:name="_Toc23405"/>
      <w:r>
        <w:rPr>
          <w:rFonts w:hint="eastAsia"/>
          <w:lang w:val="en-US" w:eastAsia="zh-CN"/>
        </w:rPr>
        <w:br w:type="page"/>
      </w:r>
    </w:p>
    <w:p w14:paraId="400825B1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66" w:name="_Toc12393"/>
      <w:r>
        <w:rPr>
          <w:rFonts w:hint="eastAsia"/>
          <w:lang w:val="en-US" w:eastAsia="zh-CN"/>
        </w:rPr>
        <w:t>（五）</w:t>
      </w:r>
      <w:r>
        <w:rPr>
          <w:rFonts w:hint="eastAsia"/>
        </w:rPr>
        <w:t>创建在线题库</w:t>
      </w:r>
      <w:bookmarkEnd w:id="61"/>
      <w:bookmarkEnd w:id="62"/>
      <w:bookmarkEnd w:id="63"/>
      <w:bookmarkEnd w:id="64"/>
      <w:bookmarkEnd w:id="65"/>
      <w:bookmarkEnd w:id="66"/>
    </w:p>
    <w:p w14:paraId="2E8BD67C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在左侧菜单栏，点击【题库】模块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进入题库编辑界面。</w:t>
      </w:r>
      <w:r>
        <w:rPr>
          <w:rFonts w:hint="eastAsia"/>
        </w:rPr>
        <w:t>建立以章</w:t>
      </w:r>
      <w:r>
        <w:rPr>
          <w:rFonts w:hint="eastAsia"/>
          <w:lang w:val="en-US" w:eastAsia="zh-CN"/>
        </w:rPr>
        <w:t>或者以题型</w:t>
      </w:r>
      <w:r>
        <w:rPr>
          <w:rFonts w:hint="eastAsia"/>
        </w:rPr>
        <w:t>的文件夹</w:t>
      </w:r>
      <w:r>
        <w:rPr>
          <w:rFonts w:hint="eastAsia"/>
          <w:lang w:val="en-US" w:eastAsia="zh-CN"/>
        </w:rPr>
        <w:t>进行分类</w:t>
      </w:r>
      <w:r>
        <w:rPr>
          <w:rFonts w:hint="eastAsia"/>
          <w:lang w:eastAsia="zh-CN"/>
        </w:rPr>
        <w:t>。</w:t>
      </w:r>
      <w:r>
        <w:rPr>
          <w:rFonts w:hint="eastAsia"/>
        </w:rPr>
        <w:t>题库创建有两种方式，一种手动在线编辑，一种为批量导入现有试题</w:t>
      </w:r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按照统格式调整试题后批量导入</w:t>
      </w:r>
      <w:r>
        <w:rPr>
          <w:rFonts w:hint="eastAsia"/>
          <w:lang w:eastAsia="zh-CN"/>
        </w:rPr>
        <w:t>）</w:t>
      </w:r>
      <w:r>
        <w:rPr>
          <w:rFonts w:hint="eastAsia"/>
        </w:rPr>
        <w:t>。如下图：</w:t>
      </w:r>
    </w:p>
    <w:p w14:paraId="6B9E5268">
      <w:pPr>
        <w:bidi w:val="0"/>
        <w:ind w:left="0" w:leftChars="0" w:firstLine="0" w:firstLineChars="0"/>
        <w:jc w:val="both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00345" cy="2056765"/>
            <wp:effectExtent l="0" t="0" r="14605" b="635"/>
            <wp:docPr id="53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38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52986">
      <w:pPr>
        <w:bidi w:val="0"/>
        <w:ind w:left="0" w:leftChars="0" w:firstLine="0" w:firstLineChars="0"/>
        <w:jc w:val="both"/>
        <w:rPr>
          <w:rFonts w:hint="eastAsia"/>
        </w:rPr>
      </w:pPr>
      <w:r>
        <w:drawing>
          <wp:inline distT="0" distB="0" distL="114300" distR="114300">
            <wp:extent cx="5261610" cy="1125220"/>
            <wp:effectExtent l="0" t="0" r="15240" b="17780"/>
            <wp:docPr id="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6778B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eastAsia="微软雅黑" w:cs="微软雅黑"/>
        </w:rPr>
        <w:t>手动在线编辑题目</w:t>
      </w:r>
    </w:p>
    <w:p w14:paraId="4C6FC9AC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点击【创建题目】下的【手动创建】按钮，进入题目编辑界面。</w:t>
      </w:r>
      <w:r>
        <w:rPr>
          <w:rFonts w:hint="eastAsia"/>
        </w:rPr>
        <w:t>选择题型，完成相关的设置，编辑完成</w:t>
      </w:r>
      <w:r>
        <w:rPr>
          <w:rFonts w:hint="eastAsia"/>
          <w:lang w:val="en-US" w:eastAsia="zh-CN"/>
        </w:rPr>
        <w:t>后</w:t>
      </w:r>
      <w:r>
        <w:rPr>
          <w:rFonts w:hint="eastAsia"/>
        </w:rPr>
        <w:t>，保存即可。</w:t>
      </w:r>
    </w:p>
    <w:p w14:paraId="57813EE6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4310" cy="1788795"/>
            <wp:effectExtent l="0" t="0" r="2540" b="1905"/>
            <wp:docPr id="55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40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7879A">
      <w:pPr>
        <w:bidi w:val="0"/>
        <w:ind w:left="0" w:leftChars="0" w:firstLine="0" w:firstLineChars="0"/>
        <w:jc w:val="center"/>
        <w:rPr>
          <w:rFonts w:hint="eastAsia"/>
        </w:rPr>
      </w:pPr>
    </w:p>
    <w:p w14:paraId="294555C3">
      <w:pPr>
        <w:bidi w:val="0"/>
        <w:ind w:left="0" w:leftChars="0" w:firstLine="0" w:firstLineChars="0"/>
        <w:jc w:val="center"/>
        <w:rPr>
          <w:rFonts w:hint="eastAsia"/>
        </w:rPr>
      </w:pPr>
    </w:p>
    <w:p w14:paraId="732D5486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一道题录入完成后点击页面下方【完成】，再点击对应题型再录入第二道。</w:t>
      </w:r>
    </w:p>
    <w:p w14:paraId="7962AE33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0340" cy="2279650"/>
            <wp:effectExtent l="0" t="0" r="16510" b="6350"/>
            <wp:docPr id="56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27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8635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教师也可以通过教学资源库检索同类课程，引用其中的题目，对引用的题目进行在线编辑或直接使用。</w:t>
      </w:r>
    </w:p>
    <w:p w14:paraId="2305AB84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1770" cy="870585"/>
            <wp:effectExtent l="0" t="0" r="5080" b="5715"/>
            <wp:docPr id="54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42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7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F6A53"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</w:rPr>
        <w:drawing>
          <wp:inline distT="0" distB="0" distL="114300" distR="114300">
            <wp:extent cx="5270500" cy="2414905"/>
            <wp:effectExtent l="0" t="0" r="6350" b="4445"/>
            <wp:docPr id="5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43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14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5267960" cy="2451735"/>
            <wp:effectExtent l="0" t="0" r="8890" b="5715"/>
            <wp:docPr id="5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44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2E319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 w:ascii="微软雅黑" w:hAnsi="微软雅黑" w:eastAsia="微软雅黑" w:cs="微软雅黑"/>
        </w:rPr>
        <w:t>批量导入题目</w:t>
      </w:r>
    </w:p>
    <w:p w14:paraId="77B19CD8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批量导入题目可以通过【模板导入】或【智能导入】进行。</w:t>
      </w:r>
    </w:p>
    <w:p w14:paraId="13559C3B"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rPr>
          <w:rFonts w:hint="eastAsia"/>
        </w:rPr>
        <w:drawing>
          <wp:inline distT="0" distB="0" distL="114300" distR="114300">
            <wp:extent cx="5260975" cy="869950"/>
            <wp:effectExtent l="0" t="0" r="15875" b="6350"/>
            <wp:docPr id="36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45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9D3C6">
      <w:pPr>
        <w:bidi w:val="0"/>
        <w:rPr>
          <w:rFonts w:hint="eastAsia"/>
          <w:lang w:val="en-US" w:eastAsia="zh-CN"/>
        </w:rPr>
      </w:pPr>
    </w:p>
    <w:p w14:paraId="0F3CEA6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教师可以</w:t>
      </w:r>
      <w:r>
        <w:rPr>
          <w:rFonts w:hint="eastAsia"/>
        </w:rPr>
        <w:t>点击</w:t>
      </w:r>
      <w:r>
        <w:rPr>
          <w:rFonts w:hint="eastAsia"/>
          <w:lang w:val="en-US" w:eastAsia="zh-CN"/>
        </w:rPr>
        <w:t>【模板导入】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下载导入模板，将题目按格式填写在模板内并上传，导入完成后会弹出结果详情。</w:t>
      </w:r>
    </w:p>
    <w:p w14:paraId="458A61DA">
      <w:pPr>
        <w:bidi w:val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3799205" cy="2480310"/>
            <wp:effectExtent l="9525" t="9525" r="20320" b="24765"/>
            <wp:docPr id="37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46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3799205" cy="248031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2A33C846">
      <w:pPr>
        <w:bidi w:val="0"/>
        <w:rPr>
          <w:rFonts w:hint="eastAsia"/>
        </w:rPr>
      </w:pPr>
    </w:p>
    <w:p w14:paraId="7E94AB61">
      <w:pPr>
        <w:bidi w:val="0"/>
        <w:rPr>
          <w:rFonts w:hint="eastAsia"/>
        </w:rPr>
      </w:pPr>
    </w:p>
    <w:p w14:paraId="725E55D4">
      <w:pPr>
        <w:bidi w:val="0"/>
        <w:rPr>
          <w:rFonts w:hint="eastAsia"/>
        </w:rPr>
      </w:pPr>
    </w:p>
    <w:p w14:paraId="38F47C6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教师也可以点击【智能导入】按钮，可进入智能导入界面。从本地或云盘导入题目并编辑、识别，选择对应的文件夹加入题库。</w:t>
      </w:r>
    </w:p>
    <w:p w14:paraId="3DFFC8AA">
      <w:pPr>
        <w:bidi w:val="0"/>
        <w:ind w:left="0" w:leftChars="0" w:firstLine="0" w:firstLineChars="0"/>
        <w:jc w:val="left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90515" cy="2680335"/>
            <wp:effectExtent l="0" t="0" r="635" b="5715"/>
            <wp:docPr id="31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4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9051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6D07B">
      <w:pPr>
        <w:bidi w:val="0"/>
        <w:ind w:left="0" w:leftChars="0" w:firstLine="0" w:firstLineChars="0"/>
        <w:jc w:val="left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42255" cy="2992755"/>
            <wp:effectExtent l="0" t="0" r="10795" b="17145"/>
            <wp:docPr id="32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4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342255" cy="299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1D4D1">
      <w:pPr>
        <w:bidi w:val="0"/>
        <w:rPr>
          <w:rFonts w:hint="eastAsia"/>
        </w:rPr>
      </w:pPr>
      <w:r>
        <w:rPr>
          <w:rFonts w:hint="eastAsia"/>
        </w:rPr>
        <w:t>注意：</w:t>
      </w:r>
    </w:p>
    <w:p w14:paraId="0E8D3A58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1.批量导入中</w:t>
      </w:r>
      <w:r>
        <w:rPr>
          <w:rFonts w:hint="eastAsia"/>
          <w:lang w:val="en-US" w:eastAsia="zh-CN"/>
        </w:rPr>
        <w:t>不论是模板导入还是智能导入，对导入文件的内容格式都有明确规范，教师导入时要确保调好格式，避免不必要的二次编辑。</w:t>
      </w:r>
    </w:p>
    <w:p w14:paraId="69171284">
      <w:pPr>
        <w:bidi w:val="0"/>
        <w:ind w:left="0" w:leftChars="0" w:firstLine="0" w:firstLineChars="0"/>
        <w:outlineLvl w:val="0"/>
        <w:rPr>
          <w:rFonts w:hint="eastAsia"/>
        </w:rPr>
      </w:pPr>
      <w:bookmarkStart w:id="67" w:name="_Toc26327"/>
      <w:bookmarkStart w:id="68" w:name="_Toc23466"/>
      <w:r>
        <w:rPr>
          <w:rFonts w:hint="eastAsia"/>
          <w:lang w:val="en-US" w:eastAsia="zh-CN"/>
        </w:rPr>
        <w:br w:type="page"/>
      </w:r>
      <w:bookmarkStart w:id="69" w:name="_Toc19157"/>
      <w:bookmarkStart w:id="70" w:name="_Toc1555"/>
      <w:bookmarkStart w:id="71" w:name="_Toc2256"/>
      <w:bookmarkStart w:id="72" w:name="_Toc13967"/>
      <w:r>
        <w:rPr>
          <w:rStyle w:val="13"/>
          <w:rFonts w:hint="eastAsia"/>
          <w:lang w:val="en-US" w:eastAsia="zh-CN"/>
        </w:rPr>
        <w:t>三</w:t>
      </w:r>
      <w:r>
        <w:rPr>
          <w:rStyle w:val="13"/>
          <w:rFonts w:hint="eastAsia"/>
        </w:rPr>
        <w:t>、如何管理在线课程？</w:t>
      </w:r>
      <w:bookmarkEnd w:id="67"/>
      <w:bookmarkEnd w:id="68"/>
      <w:bookmarkEnd w:id="69"/>
      <w:bookmarkEnd w:id="70"/>
      <w:bookmarkEnd w:id="71"/>
      <w:bookmarkEnd w:id="72"/>
    </w:p>
    <w:p w14:paraId="4D846852">
      <w:pPr>
        <w:pStyle w:val="3"/>
        <w:numPr>
          <w:ilvl w:val="0"/>
          <w:numId w:val="0"/>
        </w:numPr>
        <w:bidi w:val="0"/>
        <w:rPr>
          <w:rFonts w:hint="eastAsia"/>
        </w:rPr>
      </w:pPr>
      <w:bookmarkStart w:id="73" w:name="_Toc6885"/>
      <w:bookmarkStart w:id="74" w:name="_Toc24228"/>
      <w:bookmarkStart w:id="75" w:name="_Toc4808"/>
      <w:bookmarkStart w:id="76" w:name="_Toc15683"/>
      <w:bookmarkStart w:id="77" w:name="_Toc23062"/>
      <w:bookmarkStart w:id="78" w:name="_Toc7177"/>
      <w:r>
        <w:rPr>
          <w:rFonts w:hint="eastAsia"/>
          <w:lang w:val="en-US" w:eastAsia="zh-CN"/>
        </w:rPr>
        <w:t>（一）班级</w:t>
      </w:r>
      <w:r>
        <w:rPr>
          <w:rFonts w:hint="eastAsia"/>
        </w:rPr>
        <w:t>管理</w:t>
      </w:r>
      <w:bookmarkEnd w:id="73"/>
      <w:bookmarkEnd w:id="74"/>
      <w:bookmarkEnd w:id="75"/>
      <w:bookmarkEnd w:id="76"/>
      <w:bookmarkEnd w:id="77"/>
      <w:bookmarkEnd w:id="78"/>
    </w:p>
    <w:p w14:paraId="26892555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eastAsia="微软雅黑" w:cs="微软雅黑"/>
        </w:rPr>
        <w:t>创建班级</w:t>
      </w:r>
    </w:p>
    <w:p w14:paraId="1F0EE1AB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在左侧菜单最下方找到【</w:t>
      </w:r>
      <w:r>
        <w:rPr>
          <w:rFonts w:hint="eastAsia"/>
        </w:rPr>
        <w:t>管理</w:t>
      </w:r>
      <w:r>
        <w:rPr>
          <w:rFonts w:hint="eastAsia"/>
          <w:lang w:eastAsia="zh-CN"/>
        </w:rPr>
        <w:t>】</w:t>
      </w:r>
      <w:r>
        <w:rPr>
          <w:rFonts w:hint="eastAsia"/>
        </w:rPr>
        <w:t>—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班级管理】</w:t>
      </w:r>
      <w:r>
        <w:rPr>
          <w:rFonts w:hint="eastAsia"/>
        </w:rPr>
        <w:t>—</w:t>
      </w:r>
      <w:r>
        <w:rPr>
          <w:rFonts w:hint="eastAsia"/>
          <w:lang w:eastAsia="zh-CN"/>
        </w:rPr>
        <w:t>【</w:t>
      </w:r>
      <w:r>
        <w:rPr>
          <w:rFonts w:hint="eastAsia"/>
        </w:rPr>
        <w:t>新建班级</w:t>
      </w:r>
      <w:r>
        <w:rPr>
          <w:rFonts w:hint="eastAsia"/>
          <w:lang w:eastAsia="zh-CN"/>
        </w:rPr>
        <w:t>】。</w:t>
      </w:r>
    </w:p>
    <w:p w14:paraId="0E0CF812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59400" cy="2866390"/>
            <wp:effectExtent l="9525" t="9525" r="22225" b="19685"/>
            <wp:docPr id="33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4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359400" cy="286639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7273CB5E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管理班级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进入班级管理界面，</w:t>
      </w:r>
      <w:r>
        <w:rPr>
          <w:rFonts w:hint="eastAsia"/>
        </w:rPr>
        <w:t>可对班级进行重命名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设置、分配等操作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也可以查看已删除班级，进行班级恢复或导出数据。</w:t>
      </w:r>
    </w:p>
    <w:p w14:paraId="3A9EE917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6690" cy="2265680"/>
            <wp:effectExtent l="0" t="0" r="10160" b="1270"/>
            <wp:docPr id="34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5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2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D76AE">
      <w:pPr>
        <w:bidi w:val="0"/>
        <w:ind w:left="0" w:leftChars="0" w:firstLine="0" w:firstLineChars="0"/>
        <w:jc w:val="center"/>
        <w:rPr>
          <w:rFonts w:hint="eastAsia"/>
        </w:rPr>
      </w:pPr>
    </w:p>
    <w:p w14:paraId="0ACED948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8595" cy="2357755"/>
            <wp:effectExtent l="0" t="0" r="8255" b="4445"/>
            <wp:docPr id="35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5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35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A141F">
      <w:pPr>
        <w:bidi w:val="0"/>
        <w:ind w:left="0" w:leftChars="0" w:firstLine="480" w:firstLineChars="200"/>
        <w:jc w:val="left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点击班级名称右侧</w:t>
      </w:r>
      <w:r>
        <w:drawing>
          <wp:inline distT="0" distB="0" distL="114300" distR="114300">
            <wp:extent cx="161925" cy="276225"/>
            <wp:effectExtent l="0" t="0" r="9525" b="9525"/>
            <wp:docPr id="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图标，也可以进入设置页面。</w:t>
      </w:r>
    </w:p>
    <w:p w14:paraId="2F5475BD">
      <w:pPr>
        <w:bidi w:val="0"/>
        <w:ind w:left="0" w:leftChars="0" w:firstLine="0" w:firstLineChars="0"/>
        <w:jc w:val="left"/>
      </w:pPr>
      <w:r>
        <w:drawing>
          <wp:inline distT="0" distB="0" distL="114300" distR="114300">
            <wp:extent cx="5268595" cy="1967230"/>
            <wp:effectExtent l="0" t="0" r="8255" b="13970"/>
            <wp:docPr id="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2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79" w:name="_Toc14726"/>
      <w:bookmarkStart w:id="80" w:name="_Toc10086"/>
      <w:bookmarkStart w:id="81" w:name="_Toc32340"/>
      <w:bookmarkStart w:id="82" w:name="_Toc9132"/>
      <w:bookmarkStart w:id="83" w:name="_Toc29611"/>
    </w:p>
    <w:p w14:paraId="009667E7">
      <w:pPr>
        <w:bidi w:val="0"/>
        <w:ind w:left="0" w:leftChars="0" w:firstLine="0" w:firstLineChars="0"/>
        <w:jc w:val="left"/>
      </w:pPr>
    </w:p>
    <w:p w14:paraId="738917EC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2.加入学生</w:t>
      </w:r>
      <w:bookmarkEnd w:id="79"/>
      <w:bookmarkEnd w:id="80"/>
      <w:bookmarkEnd w:id="81"/>
      <w:bookmarkEnd w:id="82"/>
      <w:bookmarkEnd w:id="83"/>
    </w:p>
    <w:p w14:paraId="53DFD0C5">
      <w:pPr>
        <w:bidi w:val="0"/>
        <w:ind w:left="0" w:leftChars="0" w:firstLine="480" w:firstLineChars="200"/>
        <w:jc w:val="left"/>
        <w:rPr>
          <w:rFonts w:hint="eastAsia"/>
          <w:lang w:val="en-US" w:eastAsia="zh-CN"/>
        </w:rPr>
      </w:pPr>
      <w:r>
        <w:rPr>
          <w:rFonts w:hint="eastAsia"/>
        </w:rPr>
        <w:t>添加学生有</w:t>
      </w:r>
      <w:r>
        <w:rPr>
          <w:rFonts w:hint="eastAsia"/>
          <w:lang w:val="en-US" w:eastAsia="zh-CN"/>
        </w:rPr>
        <w:t>四</w:t>
      </w:r>
      <w:r>
        <w:rPr>
          <w:rFonts w:hint="eastAsia"/>
        </w:rPr>
        <w:t>种方式，</w:t>
      </w:r>
      <w:r>
        <w:rPr>
          <w:rFonts w:hint="eastAsia"/>
          <w:lang w:val="en-US" w:eastAsia="zh-CN"/>
        </w:rPr>
        <w:t>教师可按照不同的操作需要选择合适的添加方式。进入课程后，点击【管理】模块，选择【班级管理】就可以进行学生的添加。</w:t>
      </w:r>
    </w:p>
    <w:p w14:paraId="08E39020">
      <w:pPr>
        <w:bidi w:val="0"/>
        <w:ind w:left="0" w:leftChars="0" w:firstLine="480" w:firstLineChars="200"/>
        <w:jc w:val="left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添加学生时注意选择下班级，避免将学生加错班级。</w:t>
      </w:r>
    </w:p>
    <w:p w14:paraId="2B2E5A17">
      <w:pPr>
        <w:bidi w:val="0"/>
        <w:ind w:left="0" w:leftChars="0" w:firstLine="0" w:firstLineChars="0"/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4308475" cy="4953635"/>
            <wp:effectExtent l="0" t="0" r="15875" b="18415"/>
            <wp:docPr id="1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308475" cy="4953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0D09E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方式一：手动添加，可通过学生姓名和手机号/账号进行添加。</w:t>
      </w:r>
    </w:p>
    <w:p w14:paraId="2ABDAAB1">
      <w:pPr>
        <w:bidi w:val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606290" cy="3077845"/>
            <wp:effectExtent l="9525" t="9525" r="13335" b="17780"/>
            <wp:docPr id="47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5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4606290" cy="307784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30AF6079">
      <w:pPr>
        <w:bidi w:val="0"/>
        <w:rPr>
          <w:rFonts w:hint="eastAsia"/>
          <w:lang w:val="en-US"/>
        </w:rPr>
      </w:pPr>
      <w:r>
        <w:rPr>
          <w:rFonts w:hint="eastAsia"/>
          <w:lang w:val="en-US" w:eastAsia="zh-CN"/>
        </w:rPr>
        <w:t>方式二：（常用）从学生库筛选院系等信息进行添加</w:t>
      </w:r>
    </w:p>
    <w:p w14:paraId="1720A6D9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drawing>
          <wp:inline distT="0" distB="0" distL="114300" distR="114300">
            <wp:extent cx="4963795" cy="3241675"/>
            <wp:effectExtent l="9525" t="9525" r="17780" b="25400"/>
            <wp:docPr id="4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5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963795" cy="32416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31D172BF">
      <w:pPr>
        <w:bidi w:val="0"/>
        <w:rPr>
          <w:rFonts w:hint="eastAsia"/>
          <w:lang w:val="en-US"/>
        </w:rPr>
      </w:pPr>
      <w:r>
        <w:rPr>
          <w:rFonts w:hint="eastAsia"/>
          <w:lang w:val="en-US" w:eastAsia="zh-CN"/>
        </w:rPr>
        <w:t>方式三：从其他课程内的班级里进行学生的添加</w:t>
      </w:r>
    </w:p>
    <w:p w14:paraId="29F711CD">
      <w:pPr>
        <w:bidi w:val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989195" cy="3573780"/>
            <wp:effectExtent l="9525" t="9525" r="11430" b="17145"/>
            <wp:docPr id="46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5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4989195" cy="357378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68168A4A">
      <w:pPr>
        <w:bidi w:val="0"/>
        <w:rPr>
          <w:rFonts w:hint="eastAsia"/>
          <w:lang w:val="en-US" w:eastAsia="zh-CN"/>
        </w:rPr>
      </w:pPr>
    </w:p>
    <w:p w14:paraId="46AD9246">
      <w:pPr>
        <w:bidi w:val="0"/>
        <w:rPr>
          <w:rFonts w:hint="eastAsia"/>
          <w:lang w:val="en-US" w:eastAsia="zh-CN"/>
        </w:rPr>
      </w:pPr>
    </w:p>
    <w:p w14:paraId="3F65A327">
      <w:pPr>
        <w:bidi w:val="0"/>
        <w:rPr>
          <w:rFonts w:hint="eastAsia"/>
          <w:lang w:val="en-US" w:eastAsia="zh-CN"/>
        </w:rPr>
      </w:pPr>
    </w:p>
    <w:p w14:paraId="58A6881F">
      <w:pPr>
        <w:bidi w:val="0"/>
        <w:rPr>
          <w:rFonts w:hint="eastAsia"/>
          <w:lang w:val="en-US" w:eastAsia="zh-CN"/>
        </w:rPr>
      </w:pPr>
    </w:p>
    <w:p w14:paraId="223CD0B3">
      <w:pPr>
        <w:bidi w:val="0"/>
        <w:rPr>
          <w:rFonts w:hint="eastAsia"/>
          <w:lang w:val="en-US"/>
        </w:rPr>
      </w:pPr>
      <w:r>
        <w:rPr>
          <w:rFonts w:hint="eastAsia"/>
          <w:lang w:val="en-US" w:eastAsia="zh-CN"/>
        </w:rPr>
        <w:t>方式四：填写模板，批量导入学生。</w:t>
      </w:r>
    </w:p>
    <w:p w14:paraId="4B350751">
      <w:pPr>
        <w:bidi w:val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409440" cy="3140075"/>
            <wp:effectExtent l="9525" t="9525" r="19685" b="12700"/>
            <wp:docPr id="41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5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4409440" cy="3140075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 w14:paraId="6310708F">
      <w:pPr>
        <w:bidi w:val="0"/>
        <w:rPr>
          <w:rFonts w:hint="eastAsia"/>
        </w:rPr>
      </w:pPr>
    </w:p>
    <w:p w14:paraId="0BD56F2F">
      <w:pPr>
        <w:pStyle w:val="3"/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84" w:name="_Toc32733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</w:t>
      </w:r>
      <w:r>
        <w:rPr>
          <w:rFonts w:hint="eastAsia"/>
          <w:lang w:eastAsia="zh-CN"/>
        </w:rPr>
        <w:t>）</w:t>
      </w:r>
      <w:r>
        <w:rPr>
          <w:rFonts w:hint="eastAsia"/>
          <w:lang w:val="en-US" w:eastAsia="zh-CN"/>
        </w:rPr>
        <w:t>教师管理</w:t>
      </w:r>
      <w:bookmarkEnd w:id="84"/>
    </w:p>
    <w:p w14:paraId="2573AF6C">
      <w:pPr>
        <w:bidi w:val="0"/>
        <w:rPr>
          <w:rFonts w:hint="eastAsia"/>
        </w:rPr>
      </w:pPr>
      <w:r>
        <w:rPr>
          <w:rFonts w:hint="eastAsia"/>
        </w:rPr>
        <w:t>在教</w:t>
      </w:r>
      <w:r>
        <w:rPr>
          <w:rFonts w:hint="eastAsia"/>
          <w:lang w:eastAsia="zh-CN"/>
        </w:rPr>
        <w:t>【</w:t>
      </w:r>
      <w:r>
        <w:rPr>
          <w:rFonts w:hint="eastAsia"/>
        </w:rPr>
        <w:t>师团队管理</w:t>
      </w:r>
      <w:r>
        <w:rPr>
          <w:rFonts w:hint="eastAsia"/>
          <w:lang w:eastAsia="zh-CN"/>
        </w:rPr>
        <w:t>】</w:t>
      </w:r>
      <w:r>
        <w:rPr>
          <w:rFonts w:hint="eastAsia"/>
        </w:rPr>
        <w:t>中，点击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添加</w:t>
      </w:r>
      <w:r>
        <w:rPr>
          <w:rFonts w:hint="eastAsia"/>
          <w:lang w:val="en-US" w:eastAsia="zh-CN"/>
        </w:rPr>
        <w:t>成员】可添加教师或助教</w:t>
      </w:r>
      <w:r>
        <w:rPr>
          <w:rFonts w:hint="eastAsia"/>
        </w:rPr>
        <w:t>，</w:t>
      </w:r>
      <w:r>
        <w:rPr>
          <w:rFonts w:hint="eastAsia"/>
          <w:lang w:val="en-US" w:eastAsia="zh-CN"/>
        </w:rPr>
        <w:t>同样支持多种添加方式</w:t>
      </w:r>
      <w:r>
        <w:rPr>
          <w:rFonts w:hint="eastAsia"/>
        </w:rPr>
        <w:t>。加入教师团队的老师，可以协助建课老师共同管理课程。</w:t>
      </w:r>
    </w:p>
    <w:p w14:paraId="7F106641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768975" cy="1743710"/>
            <wp:effectExtent l="0" t="0" r="3175" b="8890"/>
            <wp:docPr id="42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57"/>
                    <pic:cNvPicPr>
                      <a:picLocks noChangeAspect="1"/>
                    </pic:cNvPicPr>
                  </pic:nvPicPr>
                  <pic:blipFill>
                    <a:blip r:embed="rId80"/>
                    <a:srcRect r="15903"/>
                    <a:stretch>
                      <a:fillRect/>
                    </a:stretch>
                  </pic:blipFill>
                  <pic:spPr>
                    <a:xfrm>
                      <a:off x="0" y="0"/>
                      <a:ext cx="5768975" cy="174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drawing>
          <wp:inline distT="0" distB="0" distL="114300" distR="114300">
            <wp:extent cx="4967605" cy="1685290"/>
            <wp:effectExtent l="0" t="0" r="0" b="0"/>
            <wp:docPr id="43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58"/>
                    <pic:cNvPicPr>
                      <a:picLocks noChangeAspect="1"/>
                    </pic:cNvPicPr>
                  </pic:nvPicPr>
                  <pic:blipFill>
                    <a:blip r:embed="rId81"/>
                    <a:srcRect b="37947"/>
                    <a:stretch>
                      <a:fillRect/>
                    </a:stretch>
                  </pic:blipFill>
                  <pic:spPr>
                    <a:xfrm>
                      <a:off x="0" y="0"/>
                      <a:ext cx="4967605" cy="1685290"/>
                    </a:xfrm>
                    <a:prstGeom prst="rect">
                      <a:avLst/>
                    </a:prstGeom>
                    <a:noFill/>
                    <a:ln w="9525" cap="flat" cmpd="sng">
                      <a:solidFill>
                        <a:srgbClr val="EEECE1"/>
                      </a:solidFill>
                      <a:prstDash val="solid"/>
                      <a:miter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  <w:bookmarkStart w:id="85" w:name="_Toc7261"/>
      <w:bookmarkStart w:id="86" w:name="_Toc31742"/>
      <w:bookmarkStart w:id="87" w:name="_Toc21544"/>
      <w:bookmarkStart w:id="88" w:name="_Toc19871"/>
    </w:p>
    <w:p w14:paraId="25E341D2">
      <w:pPr>
        <w:rPr>
          <w:rStyle w:val="15"/>
          <w:rFonts w:hint="eastAsia"/>
          <w:lang w:eastAsia="zh-CN"/>
        </w:rPr>
      </w:pPr>
      <w:r>
        <w:rPr>
          <w:rStyle w:val="15"/>
          <w:rFonts w:hint="eastAsia"/>
          <w:lang w:eastAsia="zh-CN"/>
        </w:rPr>
        <w:br w:type="page"/>
      </w:r>
    </w:p>
    <w:p w14:paraId="2A314979">
      <w:pPr>
        <w:bidi w:val="0"/>
        <w:ind w:left="0" w:leftChars="0" w:firstLine="0" w:firstLineChars="0"/>
        <w:jc w:val="left"/>
        <w:outlineLvl w:val="1"/>
        <w:rPr>
          <w:rFonts w:hint="eastAsia"/>
        </w:rPr>
      </w:pPr>
      <w:bookmarkStart w:id="89" w:name="_Toc3454"/>
      <w:r>
        <w:rPr>
          <w:rStyle w:val="15"/>
          <w:rFonts w:hint="eastAsia"/>
          <w:lang w:eastAsia="zh-CN"/>
        </w:rPr>
        <w:t>（</w:t>
      </w:r>
      <w:r>
        <w:rPr>
          <w:rStyle w:val="15"/>
          <w:rFonts w:hint="eastAsia"/>
          <w:lang w:val="en-US" w:eastAsia="zh-CN"/>
        </w:rPr>
        <w:t>三</w:t>
      </w:r>
      <w:r>
        <w:rPr>
          <w:rStyle w:val="15"/>
          <w:rFonts w:hint="eastAsia"/>
          <w:lang w:eastAsia="zh-CN"/>
        </w:rPr>
        <w:t>）</w:t>
      </w:r>
      <w:r>
        <w:rPr>
          <w:rStyle w:val="15"/>
          <w:rFonts w:hint="eastAsia"/>
        </w:rPr>
        <w:t>课程管理</w:t>
      </w:r>
      <w:bookmarkEnd w:id="85"/>
      <w:bookmarkEnd w:id="86"/>
      <w:bookmarkEnd w:id="87"/>
      <w:bookmarkEnd w:id="88"/>
      <w:bookmarkEnd w:id="89"/>
    </w:p>
    <w:p w14:paraId="3DB7FBCA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cs="微软雅黑"/>
          <w:lang w:val="en-US" w:eastAsia="zh-CN"/>
        </w:rPr>
        <w:t>课程基本信息</w:t>
      </w:r>
    </w:p>
    <w:p w14:paraId="46BE6FE2">
      <w:pPr>
        <w:rPr>
          <w:rFonts w:hint="default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课程建设完成后，需要检查下课程信息，在此页面也可以修改课程的基本信息。课程归属单位、课程所属学院以及课程教师信息需要重点查看。若是信息错误，则点击【编辑】按钮进入修改，修改后【保存】内容。</w:t>
      </w:r>
    </w:p>
    <w:p w14:paraId="0B756826">
      <w:pPr>
        <w:ind w:left="0" w:leftChars="0" w:firstLine="0" w:firstLineChars="0"/>
        <w:jc w:val="center"/>
      </w:pPr>
      <w:r>
        <w:drawing>
          <wp:inline distT="0" distB="0" distL="114300" distR="114300">
            <wp:extent cx="4229100" cy="3204210"/>
            <wp:effectExtent l="0" t="0" r="0" b="15240"/>
            <wp:docPr id="12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977E8">
      <w:pPr>
        <w:ind w:left="0" w:leftChars="0" w:firstLine="0" w:firstLineChars="0"/>
        <w:jc w:val="center"/>
      </w:pPr>
      <w:r>
        <w:drawing>
          <wp:inline distT="0" distB="0" distL="114300" distR="114300">
            <wp:extent cx="4184650" cy="3238500"/>
            <wp:effectExtent l="0" t="0" r="6350" b="0"/>
            <wp:docPr id="1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18465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DCD1B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/>
          <w:lang w:val="en-US" w:eastAsia="zh-CN"/>
        </w:rPr>
        <w:t>学生端配置</w:t>
      </w:r>
    </w:p>
    <w:p w14:paraId="2DAD06CE"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用于学生学习课程时，课程显示页面导航配置。勾选的模块，学生可以在课程内看到，未勾选学生则无法看到此模块。</w:t>
      </w:r>
    </w:p>
    <w:p w14:paraId="4697B91F">
      <w:pPr>
        <w:numPr>
          <w:ilvl w:val="0"/>
          <w:numId w:val="0"/>
        </w:numPr>
        <w:rPr>
          <w:rFonts w:hint="default"/>
          <w:lang w:val="en-US" w:eastAsia="zh-CN"/>
        </w:rPr>
      </w:pPr>
    </w:p>
    <w:p w14:paraId="3861F964"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7960" cy="4594860"/>
            <wp:effectExtent l="0" t="0" r="8890" b="15240"/>
            <wp:docPr id="1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59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5F787">
      <w:pPr>
        <w:bidi w:val="0"/>
        <w:rPr>
          <w:rFonts w:hint="eastAsia"/>
        </w:rPr>
      </w:pPr>
    </w:p>
    <w:p w14:paraId="52CD0312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bookmarkStart w:id="90" w:name="_Toc21477"/>
      <w:bookmarkStart w:id="91" w:name="_Toc10165"/>
      <w:r>
        <w:rPr>
          <w:rFonts w:hint="eastAsia" w:ascii="微软雅黑" w:hAnsi="微软雅黑" w:eastAsia="微软雅黑" w:cs="微软雅黑"/>
          <w:lang w:val="en-US" w:eastAsia="zh-CN"/>
        </w:rPr>
        <w:t>3.</w:t>
      </w:r>
      <w:r>
        <w:rPr>
          <w:rFonts w:hint="eastAsia" w:ascii="微软雅黑" w:hAnsi="微软雅黑" w:eastAsia="微软雅黑" w:cs="微软雅黑"/>
        </w:rPr>
        <w:t>成绩</w:t>
      </w:r>
      <w:r>
        <w:rPr>
          <w:rFonts w:hint="eastAsia" w:ascii="微软雅黑" w:hAnsi="微软雅黑" w:eastAsia="微软雅黑" w:cs="微软雅黑"/>
          <w:lang w:val="en-US" w:eastAsia="zh-CN"/>
        </w:rPr>
        <w:t>及权重</w:t>
      </w:r>
      <w:r>
        <w:rPr>
          <w:rFonts w:hint="eastAsia" w:ascii="微软雅黑" w:hAnsi="微软雅黑" w:eastAsia="微软雅黑" w:cs="微软雅黑"/>
        </w:rPr>
        <w:t>管理</w:t>
      </w:r>
      <w:bookmarkEnd w:id="90"/>
      <w:bookmarkEnd w:id="91"/>
    </w:p>
    <w:p w14:paraId="50F63642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</w:rPr>
        <w:t>在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管理】</w:t>
      </w:r>
      <w:r>
        <w:rPr>
          <w:rFonts w:hint="eastAsia"/>
        </w:rPr>
        <w:t>模块，点击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成绩</w:t>
      </w:r>
      <w:r>
        <w:rPr>
          <w:rFonts w:hint="eastAsia"/>
          <w:lang w:val="en-US" w:eastAsia="zh-CN"/>
        </w:rPr>
        <w:t>权重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，根据课程考核要求，设置各项权重，各项总和为100%。</w:t>
      </w:r>
      <w:r>
        <w:rPr>
          <w:rFonts w:hint="eastAsia"/>
          <w:lang w:val="en-US" w:eastAsia="zh-CN"/>
        </w:rPr>
        <w:t>各项权重附有文字介绍，可详细查看。</w:t>
      </w:r>
    </w:p>
    <w:p w14:paraId="04670936">
      <w:pPr>
        <w:bidi w:val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846320" cy="2672080"/>
            <wp:effectExtent l="0" t="0" r="5080" b="20320"/>
            <wp:docPr id="23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846320" cy="267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CE797">
      <w:pPr>
        <w:bidi w:val="0"/>
        <w:ind w:left="0" w:leftChars="0" w:firstLine="0" w:firstLineChars="0"/>
        <w:jc w:val="both"/>
        <w:rPr>
          <w:rFonts w:hint="eastAsia"/>
        </w:rPr>
      </w:pPr>
      <w:r>
        <w:drawing>
          <wp:inline distT="0" distB="0" distL="114300" distR="114300">
            <wp:extent cx="5269230" cy="3636010"/>
            <wp:effectExtent l="0" t="0" r="7620" b="2540"/>
            <wp:docPr id="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CD2A8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权重支持按班级设置，每个班级权重可设置不同。</w:t>
      </w:r>
    </w:p>
    <w:p w14:paraId="739747E6">
      <w:pPr>
        <w:bidi w:val="0"/>
        <w:ind w:left="0" w:leftChars="0" w:firstLine="0" w:firstLineChars="0"/>
        <w:jc w:val="both"/>
        <w:rPr>
          <w:rFonts w:hint="eastAsia"/>
        </w:rPr>
      </w:pPr>
      <w:r>
        <w:drawing>
          <wp:inline distT="0" distB="0" distL="114300" distR="114300">
            <wp:extent cx="5273040" cy="1910715"/>
            <wp:effectExtent l="0" t="0" r="3810" b="13335"/>
            <wp:docPr id="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91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87ABE">
      <w:pPr>
        <w:pStyle w:val="4"/>
        <w:numPr>
          <w:ilvl w:val="0"/>
          <w:numId w:val="0"/>
        </w:numPr>
        <w:bidi w:val="0"/>
        <w:ind w:leftChars="0"/>
        <w:rPr>
          <w:rFonts w:hint="eastAsia"/>
          <w:highlight w:val="none"/>
          <w:lang w:val="en-US" w:eastAsia="zh-CN"/>
        </w:rPr>
      </w:pPr>
      <w:r>
        <w:rPr>
          <w:rFonts w:hint="eastAsia" w:ascii="微软雅黑" w:hAnsi="微软雅黑" w:cs="微软雅黑"/>
          <w:highlight w:val="none"/>
          <w:lang w:val="en-US" w:eastAsia="zh-CN"/>
        </w:rPr>
        <w:t>4</w:t>
      </w:r>
      <w:r>
        <w:rPr>
          <w:rFonts w:hint="eastAsia" w:ascii="微软雅黑" w:hAnsi="微软雅黑" w:eastAsia="微软雅黑" w:cs="微软雅黑"/>
          <w:highlight w:val="none"/>
          <w:lang w:val="en-US" w:eastAsia="zh-CN"/>
        </w:rPr>
        <w:t>.</w:t>
      </w:r>
      <w:r>
        <w:rPr>
          <w:rFonts w:hint="eastAsia"/>
          <w:highlight w:val="none"/>
          <w:lang w:val="en-US" w:eastAsia="zh-CN"/>
        </w:rPr>
        <w:t>课程设置</w:t>
      </w:r>
    </w:p>
    <w:p w14:paraId="678F7C3E">
      <w:pPr>
        <w:numPr>
          <w:ilvl w:val="0"/>
          <w:numId w:val="0"/>
        </w:numPr>
        <w:bidi w:val="0"/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课程设置包含安全设置、其他设置、门户设置、课程操作四个模块。</w:t>
      </w:r>
    </w:p>
    <w:p w14:paraId="21D77E84">
      <w:pPr>
        <w:numPr>
          <w:ilvl w:val="0"/>
          <w:numId w:val="0"/>
        </w:numPr>
        <w:bidi w:val="0"/>
        <w:rPr>
          <w:rFonts w:hint="eastAsia"/>
        </w:rPr>
      </w:pPr>
      <w:r>
        <w:drawing>
          <wp:inline distT="0" distB="0" distL="114300" distR="114300">
            <wp:extent cx="5274310" cy="2725420"/>
            <wp:effectExtent l="0" t="0" r="2540" b="17780"/>
            <wp:docPr id="26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8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306D39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</w:rPr>
        <w:t>在此模块，可以对</w:t>
      </w:r>
      <w:r>
        <w:rPr>
          <w:rFonts w:hint="eastAsia"/>
          <w:lang w:val="en-US" w:eastAsia="zh-CN"/>
        </w:rPr>
        <w:t>课程进行【导入课程】、【</w:t>
      </w:r>
      <w:r>
        <w:rPr>
          <w:rFonts w:hint="eastAsia"/>
        </w:rPr>
        <w:t>克隆</w:t>
      </w:r>
      <w:r>
        <w:rPr>
          <w:rFonts w:hint="eastAsia"/>
          <w:lang w:val="en-US" w:eastAsia="zh-CN"/>
        </w:rPr>
        <w:t>课程</w:t>
      </w:r>
      <w:r>
        <w:rPr>
          <w:rFonts w:hint="eastAsia"/>
          <w:lang w:eastAsia="zh-CN"/>
        </w:rPr>
        <w:t>】、【</w:t>
      </w:r>
      <w:r>
        <w:rPr>
          <w:rFonts w:hint="eastAsia"/>
        </w:rPr>
        <w:t>映射</w:t>
      </w:r>
      <w:r>
        <w:rPr>
          <w:rFonts w:hint="eastAsia"/>
          <w:lang w:val="en-US" w:eastAsia="zh-CN"/>
        </w:rPr>
        <w:t>课程</w:t>
      </w:r>
      <w:r>
        <w:rPr>
          <w:rFonts w:hint="eastAsia"/>
          <w:lang w:eastAsia="zh-CN"/>
        </w:rPr>
        <w:t>】、</w:t>
      </w:r>
      <w:r>
        <w:rPr>
          <w:rFonts w:hint="eastAsia"/>
          <w:lang w:val="en-US" w:eastAsia="zh-CN"/>
        </w:rPr>
        <w:t>【再次开课】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，或者课程没有资源时</w:t>
      </w:r>
    </w:p>
    <w:p w14:paraId="24B5219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导入课程：可以将其他课程下的章节、资料、题库、作业库、考试库的资源导入到现在的课程里。适用于场景1：新学期开设新课程后，课程没有资源，可以导入资源。场景2：这个课程想使用其他课程里的资源，通过导入方式实现。</w:t>
      </w:r>
    </w:p>
    <w:p w14:paraId="71ED6749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以下三种方式适用于新学期开课。</w:t>
      </w:r>
    </w:p>
    <w:p w14:paraId="7CC2E73B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</w:rPr>
        <w:t>克隆</w:t>
      </w:r>
      <w:r>
        <w:rPr>
          <w:rFonts w:hint="eastAsia"/>
          <w:lang w:val="en-US" w:eastAsia="zh-CN"/>
        </w:rPr>
        <w:t>课程</w:t>
      </w:r>
      <w:r>
        <w:rPr>
          <w:rFonts w:hint="eastAsia"/>
          <w:lang w:eastAsia="zh-CN"/>
        </w:rPr>
        <w:t>：</w:t>
      </w:r>
      <w:r>
        <w:rPr>
          <w:rFonts w:hint="eastAsia"/>
        </w:rPr>
        <w:t>克隆将产生当前课程的一个副本，您可以克隆本课程给他人或者自己。</w:t>
      </w:r>
      <w:r>
        <w:rPr>
          <w:rFonts w:hint="eastAsia"/>
          <w:lang w:val="en-US" w:eastAsia="zh-CN"/>
        </w:rPr>
        <w:t>课程克隆后章节、资料、题库、作业库、考试库的资源均会同步到新课程。</w:t>
      </w:r>
    </w:p>
    <w:p w14:paraId="78104192">
      <w:pPr>
        <w:bidi w:val="0"/>
        <w:rPr>
          <w:rFonts w:hint="eastAsia"/>
        </w:rPr>
      </w:pPr>
      <w:r>
        <w:rPr>
          <w:rFonts w:hint="eastAsia"/>
        </w:rPr>
        <w:t>映射</w:t>
      </w:r>
      <w:r>
        <w:rPr>
          <w:rFonts w:hint="eastAsia"/>
          <w:lang w:val="en-US" w:eastAsia="zh-CN"/>
        </w:rPr>
        <w:t>课程：</w:t>
      </w:r>
      <w:r>
        <w:rPr>
          <w:rFonts w:hint="eastAsia"/>
        </w:rPr>
        <w:t>映射的课程不允许对课程内容进行编辑，但可以从资料的作业库和试卷库发放作业、考试。</w:t>
      </w:r>
    </w:p>
    <w:p w14:paraId="7390A562">
      <w:pPr>
        <w:bidi w:val="0"/>
        <w:rPr>
          <w:rFonts w:hint="eastAsia"/>
        </w:rPr>
      </w:pPr>
      <w:r>
        <w:rPr>
          <w:rFonts w:hint="eastAsia"/>
        </w:rPr>
        <w:t>再次开课</w:t>
      </w:r>
      <w:r>
        <w:rPr>
          <w:rFonts w:hint="eastAsia"/>
          <w:lang w:eastAsia="zh-CN"/>
        </w:rPr>
        <w:t>：</w:t>
      </w:r>
      <w:r>
        <w:rPr>
          <w:rFonts w:hint="eastAsia"/>
          <w:lang w:val="en-US" w:eastAsia="zh-CN"/>
        </w:rPr>
        <w:t>再次开课是在现在的课程里开设一个新期次</w:t>
      </w:r>
      <w:r>
        <w:rPr>
          <w:rFonts w:hint="eastAsia"/>
        </w:rPr>
        <w:t>，可开启新学期的教学。</w:t>
      </w:r>
      <w:r>
        <w:rPr>
          <w:rFonts w:hint="eastAsia"/>
          <w:lang w:val="en-US" w:eastAsia="zh-CN"/>
        </w:rPr>
        <w:t>新期次课程里章节、资料、题库、作业库、考试库的资源均会同步到课程。</w:t>
      </w:r>
    </w:p>
    <w:p w14:paraId="316B8572">
      <w:pPr>
        <w:bidi w:val="0"/>
        <w:ind w:left="240" w:leftChars="0" w:hanging="240" w:hangingChars="100"/>
        <w:jc w:val="both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7325" cy="3340735"/>
            <wp:effectExtent l="0" t="0" r="9525" b="12065"/>
            <wp:docPr id="27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60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4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CF72F5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5.操作日志</w:t>
      </w:r>
    </w:p>
    <w:p w14:paraId="0C1493E3">
      <w:pPr>
        <w:bidi w:val="0"/>
        <w:ind w:left="0" w:leftChars="0" w:firstLine="48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教师管理日志：教师在课程里的操作记录。</w:t>
      </w:r>
    </w:p>
    <w:p w14:paraId="35639B1F">
      <w:pPr>
        <w:bidi w:val="0"/>
        <w:ind w:left="0" w:leftChars="0" w:firstLine="0" w:firstLineChars="0"/>
        <w:jc w:val="both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1536700"/>
            <wp:effectExtent l="0" t="0" r="7620" b="6350"/>
            <wp:docPr id="4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DBA56">
      <w:pPr>
        <w:bidi w:val="0"/>
        <w:ind w:left="0" w:leftChars="0" w:firstLine="480" w:firstLineChars="20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学生退课日志：学生退出课程的记录，若是学生不小心退出课程，教师可在退课记录的恢复学生，学习记录可恢复。学生退出课程，教师或者学生自己重新加入课程，学习记录不可恢复。</w:t>
      </w:r>
    </w:p>
    <w:p w14:paraId="641D47A9">
      <w:pPr>
        <w:bidi w:val="0"/>
        <w:ind w:left="0" w:leftChars="0" w:firstLine="0" w:firstLine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1770" cy="963930"/>
            <wp:effectExtent l="0" t="0" r="5080" b="7620"/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96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83024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6.</w:t>
      </w:r>
      <w:r>
        <w:rPr>
          <w:rFonts w:hint="eastAsia"/>
          <w:lang w:val="en-US" w:eastAsia="zh-CN"/>
        </w:rPr>
        <w:t>课程评审</w:t>
      </w:r>
    </w:p>
    <w:p w14:paraId="4844A3F8"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课程申报所需的课程网址、申报链接、课程数据等评审资料在此查看。</w:t>
      </w:r>
    </w:p>
    <w:p w14:paraId="37C4C08E">
      <w:pPr>
        <w:numPr>
          <w:ilvl w:val="0"/>
          <w:numId w:val="0"/>
        </w:numPr>
        <w:bidi w:val="0"/>
        <w:ind w:leftChars="0"/>
        <w:jc w:val="both"/>
      </w:pPr>
      <w:r>
        <w:drawing>
          <wp:inline distT="0" distB="0" distL="114300" distR="114300">
            <wp:extent cx="5266690" cy="1832610"/>
            <wp:effectExtent l="0" t="0" r="10160" b="15240"/>
            <wp:docPr id="57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83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FC7AB">
      <w:pPr>
        <w:numPr>
          <w:ilvl w:val="0"/>
          <w:numId w:val="0"/>
        </w:numPr>
        <w:bidi w:val="0"/>
        <w:ind w:leftChars="0" w:firstLine="480" w:firstLineChars="200"/>
        <w:jc w:val="both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选择课程层次：本科、职教。</w:t>
      </w:r>
    </w:p>
    <w:p w14:paraId="5FBAA875">
      <w:pPr>
        <w:numPr>
          <w:ilvl w:val="0"/>
          <w:numId w:val="0"/>
        </w:numPr>
        <w:bidi w:val="0"/>
        <w:ind w:leftChars="0"/>
        <w:jc w:val="both"/>
      </w:pPr>
      <w:r>
        <w:drawing>
          <wp:inline distT="0" distB="0" distL="114300" distR="114300">
            <wp:extent cx="5264150" cy="3150870"/>
            <wp:effectExtent l="0" t="0" r="12700" b="11430"/>
            <wp:docPr id="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15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544DB">
      <w:pPr>
        <w:numPr>
          <w:ilvl w:val="0"/>
          <w:numId w:val="0"/>
        </w:numPr>
        <w:bidi w:val="0"/>
        <w:ind w:leftChars="0"/>
        <w:jc w:val="both"/>
      </w:pPr>
      <w:r>
        <w:drawing>
          <wp:inline distT="0" distB="0" distL="114300" distR="114300">
            <wp:extent cx="5266690" cy="3059430"/>
            <wp:effectExtent l="0" t="0" r="10160" b="7620"/>
            <wp:docPr id="6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2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05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A215F">
      <w:pPr>
        <w:numPr>
          <w:ilvl w:val="0"/>
          <w:numId w:val="0"/>
        </w:numPr>
        <w:bidi w:val="0"/>
        <w:ind w:leftChars="0" w:firstLine="480" w:firstLineChars="200"/>
        <w:jc w:val="both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职教类的课程在【课程资源管理】里添加虚拟仿真资源。</w:t>
      </w:r>
    </w:p>
    <w:p w14:paraId="571025E7">
      <w:pPr>
        <w:numPr>
          <w:ilvl w:val="0"/>
          <w:numId w:val="0"/>
        </w:numPr>
        <w:bidi w:val="0"/>
        <w:ind w:leftChars="0"/>
        <w:jc w:val="both"/>
      </w:pPr>
      <w:r>
        <w:drawing>
          <wp:inline distT="0" distB="0" distL="114300" distR="114300">
            <wp:extent cx="5263515" cy="2435225"/>
            <wp:effectExtent l="0" t="0" r="13335" b="3175"/>
            <wp:docPr id="6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0739C">
      <w:pPr>
        <w:numPr>
          <w:ilvl w:val="0"/>
          <w:numId w:val="0"/>
        </w:numPr>
        <w:bidi w:val="0"/>
        <w:ind w:leftChars="0" w:firstLine="480" w:firstLineChars="200"/>
        <w:jc w:val="both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若是视频是动画资源，在这可以设置为动画。</w:t>
      </w:r>
    </w:p>
    <w:p w14:paraId="5F294981">
      <w:pPr>
        <w:numPr>
          <w:ilvl w:val="0"/>
          <w:numId w:val="0"/>
        </w:numPr>
        <w:bidi w:val="0"/>
        <w:ind w:leftChars="0"/>
        <w:jc w:val="both"/>
        <w:rPr>
          <w:rFonts w:hint="default"/>
          <w:lang w:val="en-US" w:eastAsia="zh-CN"/>
        </w:rPr>
      </w:pPr>
      <w:r>
        <w:drawing>
          <wp:inline distT="0" distB="0" distL="114300" distR="114300">
            <wp:extent cx="5274310" cy="1096645"/>
            <wp:effectExtent l="0" t="0" r="2540" b="8255"/>
            <wp:docPr id="6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4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9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BDA9A">
      <w:pPr>
        <w:bidi w:val="0"/>
        <w:rPr>
          <w:rFonts w:hint="eastAsia"/>
          <w:lang w:val="en-US" w:eastAsia="zh-CN"/>
        </w:rPr>
      </w:pPr>
    </w:p>
    <w:p w14:paraId="58206D76">
      <w:pPr>
        <w:bidi w:val="0"/>
        <w:rPr>
          <w:rFonts w:hint="eastAsia"/>
          <w:lang w:val="en-US" w:eastAsia="zh-CN"/>
        </w:rPr>
      </w:pPr>
    </w:p>
    <w:p w14:paraId="642B69C0">
      <w:pPr>
        <w:pStyle w:val="4"/>
        <w:numPr>
          <w:ilvl w:val="0"/>
          <w:numId w:val="0"/>
        </w:numPr>
        <w:bidi w:val="0"/>
        <w:ind w:left="-425" w:leftChars="0" w:firstLine="560" w:firstLineChars="20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7</w:t>
      </w:r>
      <w:r>
        <w:rPr>
          <w:rFonts w:hint="eastAsia" w:ascii="微软雅黑" w:hAnsi="微软雅黑" w:eastAsia="微软雅黑" w:cs="微软雅黑"/>
          <w:lang w:val="en-US" w:eastAsia="zh-CN"/>
        </w:rPr>
        <w:t>.删除课程</w:t>
      </w:r>
    </w:p>
    <w:p w14:paraId="76C79B26">
      <w:pPr>
        <w:bidi w:val="0"/>
        <w:rPr>
          <w:rFonts w:hint="eastAsia"/>
        </w:rPr>
      </w:pPr>
      <w:r>
        <w:rPr>
          <w:rFonts w:hint="eastAsia"/>
        </w:rPr>
        <w:t>在个人教学空间页面，点击封面上的</w:t>
      </w:r>
      <w:r>
        <w:rPr>
          <w:rFonts w:hint="eastAsia"/>
          <w:lang w:eastAsia="zh-CN"/>
        </w:rPr>
        <w:t>三点选择删除</w:t>
      </w:r>
      <w:r>
        <w:rPr>
          <w:rFonts w:hint="eastAsia"/>
        </w:rPr>
        <w:t>，即可</w:t>
      </w:r>
      <w:r>
        <w:rPr>
          <w:rFonts w:hint="eastAsia"/>
          <w:lang w:val="en-US" w:eastAsia="zh-CN"/>
        </w:rPr>
        <w:t>删除</w:t>
      </w:r>
      <w:r>
        <w:rPr>
          <w:rFonts w:hint="eastAsia"/>
        </w:rPr>
        <w:t>课程。如需彻底删除课程，可先</w:t>
      </w:r>
      <w:r>
        <w:rPr>
          <w:rFonts w:hint="eastAsia"/>
          <w:lang w:val="en-US" w:eastAsia="zh-CN"/>
        </w:rPr>
        <w:t>删除</w:t>
      </w:r>
      <w:r>
        <w:rPr>
          <w:rFonts w:hint="eastAsia"/>
        </w:rPr>
        <w:t>后，在</w:t>
      </w:r>
      <w:r>
        <w:rPr>
          <w:rFonts w:hint="eastAsia"/>
          <w:lang w:eastAsia="zh-CN"/>
        </w:rPr>
        <w:t>【</w:t>
      </w:r>
      <w:r>
        <w:rPr>
          <w:rFonts w:hint="eastAsia"/>
        </w:rPr>
        <w:t>已</w:t>
      </w:r>
      <w:r>
        <w:rPr>
          <w:rFonts w:hint="eastAsia"/>
          <w:lang w:eastAsia="zh-CN"/>
        </w:rPr>
        <w:t>删除</w:t>
      </w:r>
      <w:r>
        <w:rPr>
          <w:rFonts w:hint="eastAsia"/>
        </w:rPr>
        <w:t>课程</w:t>
      </w:r>
      <w:r>
        <w:rPr>
          <w:rFonts w:hint="eastAsia"/>
          <w:lang w:eastAsia="zh-CN"/>
        </w:rPr>
        <w:t>】</w:t>
      </w:r>
      <w:r>
        <w:rPr>
          <w:rFonts w:hint="eastAsia"/>
        </w:rPr>
        <w:t>里</w:t>
      </w:r>
      <w:r>
        <w:rPr>
          <w:rFonts w:hint="eastAsia"/>
          <w:lang w:eastAsia="zh-CN"/>
        </w:rPr>
        <w:t>彻底</w:t>
      </w:r>
      <w:r>
        <w:rPr>
          <w:rFonts w:hint="eastAsia"/>
        </w:rPr>
        <w:t>删除。</w:t>
      </w:r>
    </w:p>
    <w:p w14:paraId="74542090">
      <w:pPr>
        <w:bidi w:val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951730" cy="3434715"/>
            <wp:effectExtent l="0" t="0" r="1270" b="13335"/>
            <wp:docPr id="22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61"/>
                    <pic:cNvPicPr>
                      <a:picLocks noChangeAspect="1"/>
                    </pic:cNvPicPr>
                  </pic:nvPicPr>
                  <pic:blipFill>
                    <a:blip r:embed="rId97"/>
                    <a:srcRect t="16438"/>
                    <a:stretch>
                      <a:fillRect/>
                    </a:stretch>
                  </pic:blipFill>
                  <pic:spPr>
                    <a:xfrm>
                      <a:off x="0" y="0"/>
                      <a:ext cx="4951730" cy="3434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999A9">
      <w:pPr>
        <w:bidi w:val="0"/>
        <w:jc w:val="both"/>
        <w:rPr>
          <w:rFonts w:hint="eastAsia"/>
        </w:rPr>
      </w:pPr>
    </w:p>
    <w:p w14:paraId="01B96A21">
      <w:pPr>
        <w:bidi w:val="0"/>
        <w:jc w:val="center"/>
        <w:rPr>
          <w:rFonts w:hint="eastAsia"/>
        </w:rPr>
      </w:pPr>
    </w:p>
    <w:p w14:paraId="4EA72D2E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bookmarkStart w:id="92" w:name="_Toc8847"/>
      <w:bookmarkStart w:id="93" w:name="_Toc28083"/>
      <w:r>
        <w:rPr>
          <w:rFonts w:hint="eastAsia" w:ascii="微软雅黑" w:hAnsi="微软雅黑" w:eastAsia="微软雅黑" w:cs="微软雅黑"/>
          <w:lang w:val="en-US" w:eastAsia="zh-CN"/>
        </w:rPr>
        <w:t>8.</w:t>
      </w:r>
      <w:r>
        <w:rPr>
          <w:rFonts w:hint="eastAsia" w:ascii="微软雅黑" w:hAnsi="微软雅黑" w:eastAsia="微软雅黑" w:cs="微软雅黑"/>
        </w:rPr>
        <w:t>课程</w:t>
      </w:r>
      <w:r>
        <w:rPr>
          <w:rFonts w:hint="eastAsia" w:ascii="微软雅黑" w:hAnsi="微软雅黑" w:cs="微软雅黑"/>
          <w:lang w:val="en-US" w:eastAsia="zh-CN"/>
        </w:rPr>
        <w:t>新</w:t>
      </w:r>
      <w:r>
        <w:rPr>
          <w:rFonts w:hint="eastAsia" w:ascii="微软雅黑" w:hAnsi="微软雅黑" w:eastAsia="微软雅黑" w:cs="微软雅黑"/>
        </w:rPr>
        <w:t>学期</w:t>
      </w:r>
      <w:r>
        <w:rPr>
          <w:rFonts w:hint="eastAsia" w:ascii="微软雅黑" w:hAnsi="微软雅黑" w:cs="微软雅黑"/>
          <w:lang w:val="en-US" w:eastAsia="zh-CN"/>
        </w:rPr>
        <w:t>开课</w:t>
      </w:r>
      <w:r>
        <w:rPr>
          <w:rFonts w:hint="eastAsia" w:ascii="微软雅黑" w:hAnsi="微软雅黑" w:eastAsia="微软雅黑" w:cs="微软雅黑"/>
        </w:rPr>
        <w:t>管理</w:t>
      </w:r>
      <w:bookmarkEnd w:id="92"/>
      <w:bookmarkEnd w:id="93"/>
    </w:p>
    <w:p w14:paraId="340A349F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新学期开课</w:t>
      </w:r>
      <w:r>
        <w:rPr>
          <w:rFonts w:hint="eastAsia"/>
        </w:rPr>
        <w:t>有两种应用</w:t>
      </w:r>
      <w:r>
        <w:rPr>
          <w:rFonts w:hint="eastAsia"/>
          <w:lang w:val="en-US" w:eastAsia="zh-CN"/>
        </w:rPr>
        <w:t>方式</w:t>
      </w:r>
      <w:r>
        <w:rPr>
          <w:rFonts w:hint="eastAsia"/>
        </w:rPr>
        <w:t>，一是</w:t>
      </w:r>
      <w:r>
        <w:rPr>
          <w:rFonts w:hint="eastAsia"/>
          <w:lang w:val="en-US" w:eastAsia="zh-CN"/>
        </w:rPr>
        <w:t>新开课程</w:t>
      </w:r>
      <w:r>
        <w:rPr>
          <w:rFonts w:hint="eastAsia"/>
        </w:rPr>
        <w:t>；二是</w:t>
      </w:r>
      <w:r>
        <w:rPr>
          <w:rFonts w:hint="eastAsia"/>
          <w:lang w:val="en-US" w:eastAsia="zh-CN"/>
        </w:rPr>
        <w:t>新建</w:t>
      </w:r>
      <w:r>
        <w:rPr>
          <w:rFonts w:hint="eastAsia"/>
        </w:rPr>
        <w:t>班级。</w:t>
      </w:r>
    </w:p>
    <w:p w14:paraId="0E49E6C7">
      <w:pPr>
        <w:bidi w:val="0"/>
        <w:rPr>
          <w:rFonts w:hint="default"/>
          <w:lang w:val="en-US"/>
        </w:rPr>
      </w:pPr>
      <w:r>
        <w:rPr>
          <w:rFonts w:hint="eastAsia"/>
          <w:lang w:val="en-US" w:eastAsia="zh-CN"/>
        </w:rPr>
        <w:t>新开期次</w:t>
      </w:r>
      <w:r>
        <w:rPr>
          <w:rFonts w:hint="eastAsia"/>
        </w:rPr>
        <w:t>：</w:t>
      </w:r>
      <w:r>
        <w:rPr>
          <w:rFonts w:hint="eastAsia"/>
          <w:lang w:val="en-US" w:eastAsia="zh-CN"/>
        </w:rPr>
        <w:t>可以通过克隆课程、再次开课、映射课程来进行。具体操作见上课程设置模块。</w:t>
      </w:r>
    </w:p>
    <w:p w14:paraId="3EB5B0E4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注：如果您克隆课程给自己，请及时通过修改封面、名称等方式进行区分，避免与原课程混淆。映射课程产生的新课无法进行课程内容的编辑，请根据教学需要选择合适的开课方式。</w:t>
      </w:r>
    </w:p>
    <w:p w14:paraId="48544BBF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新建</w:t>
      </w:r>
      <w:r>
        <w:rPr>
          <w:rFonts w:hint="eastAsia"/>
        </w:rPr>
        <w:t>班级制：在我们教学的课程里新建班级，然后添加学生，开始正常运行（请先归档之前的教学班级）。</w:t>
      </w:r>
    </w:p>
    <w:p w14:paraId="03E71281">
      <w:pPr>
        <w:bidi w:val="0"/>
        <w:outlineLvl w:val="0"/>
        <w:rPr>
          <w:rFonts w:hint="eastAsia"/>
        </w:rPr>
      </w:pPr>
      <w:bookmarkStart w:id="94" w:name="_Toc19449"/>
      <w:bookmarkStart w:id="95" w:name="_Toc16632"/>
      <w:bookmarkStart w:id="96" w:name="_Toc31355"/>
      <w:bookmarkStart w:id="97" w:name="_Toc6204"/>
      <w:bookmarkStart w:id="98" w:name="_Toc20216"/>
      <w:bookmarkStart w:id="99" w:name="_Toc15038"/>
      <w:r>
        <w:rPr>
          <w:rStyle w:val="13"/>
          <w:rFonts w:hint="eastAsia"/>
          <w:lang w:val="en-US" w:eastAsia="zh-CN"/>
        </w:rPr>
        <w:t>四</w:t>
      </w:r>
      <w:r>
        <w:rPr>
          <w:rStyle w:val="13"/>
          <w:rFonts w:hint="eastAsia"/>
        </w:rPr>
        <w:t>、如何运行在线课程？</w:t>
      </w:r>
      <w:bookmarkEnd w:id="94"/>
      <w:bookmarkEnd w:id="95"/>
      <w:bookmarkEnd w:id="96"/>
      <w:bookmarkEnd w:id="97"/>
      <w:bookmarkEnd w:id="98"/>
      <w:bookmarkEnd w:id="99"/>
    </w:p>
    <w:p w14:paraId="1ADD6A9A">
      <w:pPr>
        <w:pStyle w:val="3"/>
        <w:numPr>
          <w:ilvl w:val="0"/>
          <w:numId w:val="0"/>
        </w:numPr>
        <w:bidi w:val="0"/>
        <w:ind w:left="420" w:leftChars="0"/>
        <w:rPr>
          <w:rFonts w:hint="eastAsia"/>
        </w:rPr>
      </w:pPr>
      <w:bookmarkStart w:id="100" w:name="_Toc4435"/>
      <w:bookmarkStart w:id="101" w:name="_Toc3557"/>
      <w:bookmarkStart w:id="102" w:name="_Toc28500"/>
      <w:bookmarkStart w:id="103" w:name="_Toc5051"/>
      <w:bookmarkStart w:id="104" w:name="_Toc18448"/>
      <w:bookmarkStart w:id="105" w:name="_Toc9124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一）</w:t>
      </w:r>
      <w:r>
        <w:rPr>
          <w:rFonts w:hint="eastAsia"/>
        </w:rPr>
        <w:t>发布课程通知</w:t>
      </w:r>
      <w:bookmarkEnd w:id="100"/>
      <w:bookmarkEnd w:id="101"/>
      <w:bookmarkEnd w:id="102"/>
      <w:bookmarkEnd w:id="103"/>
      <w:bookmarkEnd w:id="104"/>
      <w:bookmarkEnd w:id="105"/>
    </w:p>
    <w:p w14:paraId="2C0BC298">
      <w:pPr>
        <w:bidi w:val="0"/>
        <w:ind w:firstLine="960" w:firstLineChars="400"/>
        <w:rPr>
          <w:rFonts w:hint="eastAsia" w:eastAsia="微软雅黑"/>
          <w:lang w:eastAsia="zh-CN"/>
        </w:rPr>
      </w:pPr>
      <w:r>
        <w:rPr>
          <w:rFonts w:hint="eastAsia"/>
        </w:rPr>
        <w:t>点击导航栏</w:t>
      </w:r>
      <w:r>
        <w:rPr>
          <w:rFonts w:hint="eastAsia"/>
          <w:lang w:eastAsia="zh-CN"/>
        </w:rPr>
        <w:t>【</w:t>
      </w:r>
      <w:r>
        <w:rPr>
          <w:rFonts w:hint="eastAsia"/>
        </w:rPr>
        <w:t>通知</w:t>
      </w:r>
      <w:r>
        <w:rPr>
          <w:rFonts w:hint="eastAsia"/>
          <w:lang w:eastAsia="zh-CN"/>
        </w:rPr>
        <w:t>】</w:t>
      </w:r>
      <w:r>
        <w:rPr>
          <w:rFonts w:hint="eastAsia"/>
        </w:rPr>
        <w:t>模块，点击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新建通知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按钮</w:t>
      </w:r>
      <w:r>
        <w:rPr>
          <w:rFonts w:hint="eastAsia"/>
        </w:rPr>
        <w:t>发布通知</w:t>
      </w:r>
      <w:r>
        <w:rPr>
          <w:rFonts w:hint="eastAsia"/>
          <w:lang w:eastAsia="zh-CN"/>
        </w:rPr>
        <w:t>。</w:t>
      </w:r>
    </w:p>
    <w:p w14:paraId="63D31840">
      <w:pPr>
        <w:bidi w:val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673600" cy="3712210"/>
            <wp:effectExtent l="0" t="0" r="12700" b="2540"/>
            <wp:docPr id="30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1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673600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19A7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抄送对象为教师团队教师，这样教师团队的老师可以看到这个通知内容。不抄送则无法看到。</w:t>
      </w:r>
    </w:p>
    <w:p w14:paraId="3B8F280A">
      <w:pPr>
        <w:bidi w:val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683125" cy="2533015"/>
            <wp:effectExtent l="0" t="0" r="3175" b="635"/>
            <wp:docPr id="28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72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683125" cy="253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43E27">
      <w:pPr>
        <w:bidi w:val="0"/>
        <w:rPr>
          <w:rFonts w:hint="eastAsia"/>
        </w:rPr>
      </w:pPr>
    </w:p>
    <w:p w14:paraId="53CAFA34">
      <w:pPr>
        <w:bidi w:val="0"/>
        <w:rPr>
          <w:rFonts w:hint="eastAsia"/>
          <w:lang w:eastAsia="zh-CN"/>
        </w:rPr>
      </w:pPr>
      <w:bookmarkStart w:id="106" w:name="_Toc6609"/>
      <w:bookmarkStart w:id="107" w:name="_Toc12502"/>
      <w:bookmarkStart w:id="108" w:name="_Toc3715"/>
      <w:bookmarkStart w:id="109" w:name="_Toc30159"/>
      <w:bookmarkStart w:id="110" w:name="_Toc7969"/>
    </w:p>
    <w:p w14:paraId="74047ECC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111" w:name="_Toc9486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二）</w:t>
      </w:r>
      <w:r>
        <w:rPr>
          <w:rFonts w:hint="eastAsia"/>
        </w:rPr>
        <w:t>师生互动讨论</w:t>
      </w:r>
      <w:bookmarkEnd w:id="106"/>
      <w:bookmarkEnd w:id="107"/>
      <w:bookmarkEnd w:id="108"/>
      <w:bookmarkEnd w:id="109"/>
      <w:bookmarkEnd w:id="110"/>
      <w:bookmarkEnd w:id="111"/>
    </w:p>
    <w:p w14:paraId="31712848">
      <w:pPr>
        <w:bidi w:val="0"/>
        <w:rPr>
          <w:rFonts w:hint="eastAsia" w:eastAsia="微软雅黑"/>
          <w:lang w:eastAsia="zh-CN"/>
        </w:rPr>
      </w:pPr>
      <w:r>
        <w:rPr>
          <w:rFonts w:hint="eastAsia"/>
        </w:rPr>
        <w:t>点击导航栏</w:t>
      </w:r>
      <w:r>
        <w:rPr>
          <w:rFonts w:hint="eastAsia"/>
          <w:lang w:eastAsia="zh-CN"/>
        </w:rPr>
        <w:t>【</w:t>
      </w:r>
      <w:r>
        <w:rPr>
          <w:rFonts w:hint="eastAsia"/>
        </w:rPr>
        <w:t>讨论</w:t>
      </w:r>
      <w:r>
        <w:rPr>
          <w:rFonts w:hint="eastAsia"/>
          <w:lang w:eastAsia="zh-CN"/>
        </w:rPr>
        <w:t>】</w:t>
      </w:r>
      <w:r>
        <w:rPr>
          <w:rFonts w:hint="eastAsia"/>
        </w:rPr>
        <w:t>模块，点击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新建话题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，发布讨论帖</w:t>
      </w:r>
      <w:r>
        <w:rPr>
          <w:rFonts w:hint="eastAsia"/>
          <w:lang w:eastAsia="zh-CN"/>
        </w:rPr>
        <w:t>。</w:t>
      </w:r>
    </w:p>
    <w:p w14:paraId="07BBAB21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61940" cy="2743835"/>
            <wp:effectExtent l="0" t="0" r="10160" b="18415"/>
            <wp:docPr id="40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73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361940" cy="274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D0D0F0">
      <w:pPr>
        <w:bidi w:val="0"/>
        <w:rPr>
          <w:rFonts w:hint="eastAsia"/>
        </w:rPr>
      </w:pPr>
      <w:r>
        <w:rPr>
          <w:rFonts w:hint="eastAsia"/>
        </w:rPr>
        <w:t>管理讨论帖</w:t>
      </w:r>
    </w:p>
    <w:p w14:paraId="6C6586CD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357495" cy="2787015"/>
            <wp:effectExtent l="0" t="0" r="14605" b="13335"/>
            <wp:docPr id="39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74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357495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8E79B">
      <w:pPr>
        <w:bidi w:val="0"/>
        <w:rPr>
          <w:rFonts w:hint="eastAsia"/>
        </w:rPr>
      </w:pPr>
    </w:p>
    <w:p w14:paraId="50E4D8F6">
      <w:pPr>
        <w:bidi w:val="0"/>
        <w:rPr>
          <w:rFonts w:hint="eastAsia"/>
          <w:lang w:eastAsia="zh-CN"/>
        </w:rPr>
      </w:pPr>
      <w:bookmarkStart w:id="112" w:name="_Toc15508"/>
      <w:bookmarkStart w:id="113" w:name="_Toc26624"/>
      <w:bookmarkStart w:id="114" w:name="_Toc24115"/>
      <w:bookmarkStart w:id="115" w:name="_Toc4131"/>
      <w:bookmarkStart w:id="116" w:name="_Toc8262"/>
    </w:p>
    <w:p w14:paraId="3972EF6E">
      <w:pPr>
        <w:bidi w:val="0"/>
        <w:rPr>
          <w:rFonts w:hint="eastAsia"/>
          <w:lang w:eastAsia="zh-CN"/>
        </w:rPr>
      </w:pPr>
    </w:p>
    <w:p w14:paraId="0C0BAD93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117" w:name="_Toc12286"/>
      <w:r>
        <w:rPr>
          <w:rFonts w:hint="eastAsia"/>
          <w:lang w:eastAsia="zh-CN"/>
        </w:rPr>
        <w:t>（</w:t>
      </w:r>
      <w:r>
        <w:rPr>
          <w:rFonts w:hint="eastAsia"/>
          <w:lang w:val="en-US" w:eastAsia="zh-CN"/>
        </w:rPr>
        <w:t>三）</w:t>
      </w:r>
      <w:r>
        <w:rPr>
          <w:rFonts w:hint="eastAsia"/>
        </w:rPr>
        <w:t>发布线上作业</w:t>
      </w:r>
      <w:bookmarkEnd w:id="112"/>
      <w:bookmarkEnd w:id="113"/>
      <w:bookmarkEnd w:id="114"/>
      <w:bookmarkEnd w:id="115"/>
      <w:bookmarkEnd w:id="116"/>
      <w:bookmarkEnd w:id="117"/>
    </w:p>
    <w:p w14:paraId="52058C2B">
      <w:pPr>
        <w:pStyle w:val="4"/>
        <w:numPr>
          <w:ilvl w:val="0"/>
          <w:numId w:val="0"/>
        </w:numPr>
        <w:bidi w:val="0"/>
        <w:ind w:leftChars="0"/>
        <w:rPr>
          <w:rFonts w:hint="eastAsia"/>
        </w:rPr>
      </w:pPr>
      <w:r>
        <w:rPr>
          <w:rFonts w:hint="eastAsia"/>
          <w:lang w:val="en-US" w:eastAsia="zh-CN"/>
        </w:rPr>
        <w:t>1.</w:t>
      </w:r>
      <w:r>
        <w:rPr>
          <w:rFonts w:hint="eastAsia"/>
        </w:rPr>
        <w:t>作业发布</w:t>
      </w:r>
    </w:p>
    <w:p w14:paraId="260B55A4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作业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模块，选择</w:t>
      </w:r>
      <w:r>
        <w:rPr>
          <w:rFonts w:hint="eastAsia"/>
          <w:lang w:eastAsia="zh-CN"/>
        </w:rPr>
        <w:t>【</w:t>
      </w:r>
      <w:r>
        <w:rPr>
          <w:rFonts w:hint="eastAsia"/>
        </w:rPr>
        <w:t>新建作业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支持手动创建、教学资源库创建。</w:t>
      </w:r>
    </w:p>
    <w:p w14:paraId="43640C29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109210" cy="3546475"/>
            <wp:effectExtent l="0" t="0" r="15240" b="15875"/>
            <wp:docPr id="21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75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109210" cy="354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DC3B7F"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7960" cy="2080895"/>
            <wp:effectExtent l="0" t="0" r="8890" b="14605"/>
            <wp:docPr id="6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8DD6C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手动创建：</w:t>
      </w:r>
      <w:r>
        <w:rPr>
          <w:rFonts w:hint="eastAsia"/>
        </w:rPr>
        <w:t>题目支持手动输入</w:t>
      </w:r>
      <w:r>
        <w:rPr>
          <w:rFonts w:hint="eastAsia"/>
          <w:lang w:eastAsia="zh-CN"/>
        </w:rPr>
        <w:t>、</w:t>
      </w:r>
      <w:r>
        <w:rPr>
          <w:rFonts w:hint="eastAsia"/>
          <w:lang w:val="en-US" w:eastAsia="zh-CN"/>
        </w:rPr>
        <w:t>智能导入</w:t>
      </w:r>
      <w:r>
        <w:rPr>
          <w:rFonts w:hint="eastAsia"/>
        </w:rPr>
        <w:t>和从题库中调用，编辑好题目和评分机制后，确认无误点击</w:t>
      </w:r>
      <w:r>
        <w:rPr>
          <w:rFonts w:hint="eastAsia"/>
          <w:lang w:val="en-US" w:eastAsia="zh-CN"/>
        </w:rPr>
        <w:t>完成。</w:t>
      </w:r>
    </w:p>
    <w:p w14:paraId="25AEDD6A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9230" cy="2901315"/>
            <wp:effectExtent l="0" t="0" r="7620" b="13335"/>
            <wp:docPr id="20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6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9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04C03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编辑完成的作业会出现在作业库里，打开作业库</w:t>
      </w: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发布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（已发布的作业不要随意删除或修改里面的内容）</w:t>
      </w:r>
    </w:p>
    <w:p w14:paraId="24575ECB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6690" cy="2541905"/>
            <wp:effectExtent l="0" t="0" r="10160" b="10795"/>
            <wp:docPr id="3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77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54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51676">
      <w:pPr>
        <w:bidi w:val="0"/>
        <w:rPr>
          <w:rFonts w:hint="eastAsia"/>
        </w:rPr>
      </w:pPr>
    </w:p>
    <w:p w14:paraId="7B7275DD">
      <w:pPr>
        <w:bidi w:val="0"/>
        <w:rPr>
          <w:rFonts w:hint="eastAsia"/>
        </w:rPr>
      </w:pPr>
      <w:r>
        <w:rPr>
          <w:rFonts w:hint="eastAsia"/>
        </w:rPr>
        <w:t>发布作业</w:t>
      </w:r>
      <w:r>
        <w:rPr>
          <w:rFonts w:hint="eastAsia"/>
          <w:lang w:val="en-US" w:eastAsia="zh-CN"/>
        </w:rPr>
        <w:t>时的</w:t>
      </w:r>
      <w:r>
        <w:rPr>
          <w:rFonts w:hint="eastAsia"/>
        </w:rPr>
        <w:t>相关设置，根据实际情况做调整，</w:t>
      </w:r>
      <w:r>
        <w:rPr>
          <w:rFonts w:hint="eastAsia"/>
          <w:lang w:val="en-US" w:eastAsia="zh-CN"/>
        </w:rPr>
        <w:t>可以设置及格分数标准，也可以设置相应的防作弊的设置，确定完成</w:t>
      </w:r>
      <w:r>
        <w:rPr>
          <w:rFonts w:hint="eastAsia"/>
        </w:rPr>
        <w:t>设置后即可发布</w:t>
      </w:r>
      <w:r>
        <w:rPr>
          <w:rFonts w:hint="eastAsia"/>
          <w:lang w:eastAsia="zh-CN"/>
        </w:rPr>
        <w:t>。</w:t>
      </w:r>
    </w:p>
    <w:p w14:paraId="7444DFC2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847590" cy="2188845"/>
            <wp:effectExtent l="0" t="0" r="10160" b="1905"/>
            <wp:docPr id="2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78"/>
                    <pic:cNvPicPr>
                      <a:picLocks noChangeAspect="1"/>
                    </pic:cNvPicPr>
                  </pic:nvPicPr>
                  <pic:blipFill>
                    <a:blip r:embed="rId106"/>
                    <a:srcRect l="8473" r="11777" b="8818"/>
                    <a:stretch>
                      <a:fillRect/>
                    </a:stretch>
                  </pic:blipFill>
                  <pic:spPr>
                    <a:xfrm>
                      <a:off x="0" y="0"/>
                      <a:ext cx="4847590" cy="218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D3498">
      <w:pPr>
        <w:bidi w:val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2887345" cy="3898900"/>
            <wp:effectExtent l="0" t="0" r="8255" b="6350"/>
            <wp:docPr id="38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79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2887345" cy="389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129E4">
      <w:pPr>
        <w:bidi w:val="0"/>
        <w:rPr>
          <w:rFonts w:hint="eastAsia"/>
        </w:rPr>
      </w:pPr>
    </w:p>
    <w:p w14:paraId="3FA96A28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 w:ascii="微软雅黑" w:hAnsi="微软雅黑" w:eastAsia="微软雅黑" w:cs="微软雅黑"/>
        </w:rPr>
        <w:t>作业批阅</w:t>
      </w:r>
    </w:p>
    <w:p w14:paraId="5B77F98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作业发布之后，教师可以随时查看学生的作答情况或对作业进行批阅。进入课程之后左侧选择作业栏目，这里可以通过班级和作业状态来筛选作业。</w:t>
      </w:r>
    </w:p>
    <w:p w14:paraId="0C8D84B2">
      <w:pPr>
        <w:bidi w:val="0"/>
        <w:ind w:left="0" w:leftChars="0" w:firstLine="0" w:firstLineChars="0"/>
      </w:pPr>
      <w:r>
        <w:drawing>
          <wp:inline distT="0" distB="0" distL="114300" distR="114300">
            <wp:extent cx="5272405" cy="1075055"/>
            <wp:effectExtent l="0" t="0" r="4445" b="10795"/>
            <wp:docPr id="72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8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07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1D2C6">
      <w:pPr>
        <w:bidi w:val="0"/>
        <w:ind w:left="0"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批阅界面</w:t>
      </w:r>
    </w:p>
    <w:p w14:paraId="700D48C4">
      <w:pPr>
        <w:bidi w:val="0"/>
        <w:ind w:left="0" w:leftChars="0" w:firstLine="0" w:firstLineChars="0"/>
      </w:pPr>
      <w:r>
        <w:drawing>
          <wp:inline distT="0" distB="0" distL="114300" distR="114300">
            <wp:extent cx="5267325" cy="1216660"/>
            <wp:effectExtent l="0" t="0" r="9525" b="2540"/>
            <wp:docPr id="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9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E632E">
      <w:pPr>
        <w:bidi w:val="0"/>
        <w:ind w:left="0" w:leftChars="0" w:firstLine="0" w:firstLineChars="0"/>
      </w:pPr>
      <w:r>
        <w:drawing>
          <wp:inline distT="0" distB="0" distL="114300" distR="114300">
            <wp:extent cx="5269230" cy="4267835"/>
            <wp:effectExtent l="0" t="0" r="7620" b="18415"/>
            <wp:docPr id="8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10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6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73E30">
      <w:pPr>
        <w:bidi w:val="0"/>
        <w:ind w:left="0" w:leftChars="0" w:firstLine="0" w:firstLineChars="0"/>
      </w:pPr>
      <w:r>
        <w:drawing>
          <wp:inline distT="0" distB="0" distL="114300" distR="114300">
            <wp:extent cx="5271135" cy="1646555"/>
            <wp:effectExtent l="0" t="0" r="5715" b="10795"/>
            <wp:docPr id="8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11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64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07598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3.</w:t>
      </w:r>
      <w:r>
        <w:rPr>
          <w:rFonts w:hint="eastAsia"/>
          <w:lang w:val="en-US" w:eastAsia="zh-CN"/>
        </w:rPr>
        <w:t>导出作业资料</w:t>
      </w:r>
    </w:p>
    <w:p w14:paraId="1C2748F3"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支持导出成绩以及学生作答作业情况。</w:t>
      </w:r>
    </w:p>
    <w:p w14:paraId="716070F5">
      <w:pPr>
        <w:bidi w:val="0"/>
        <w:ind w:left="0" w:leftChars="0" w:firstLine="0" w:firstLineChars="0"/>
      </w:pPr>
      <w:bookmarkStart w:id="118" w:name="_Toc8493"/>
      <w:bookmarkStart w:id="119" w:name="_Toc16989"/>
      <w:bookmarkStart w:id="120" w:name="_Toc17154"/>
      <w:bookmarkStart w:id="121" w:name="_Toc5136"/>
      <w:bookmarkStart w:id="122" w:name="_Toc26520"/>
      <w:bookmarkStart w:id="123" w:name="_Toc19562"/>
      <w:r>
        <w:drawing>
          <wp:inline distT="0" distB="0" distL="114300" distR="114300">
            <wp:extent cx="5266690" cy="1286510"/>
            <wp:effectExtent l="0" t="0" r="10160" b="8890"/>
            <wp:docPr id="10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2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2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61288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查看学生作业统计</w:t>
      </w:r>
    </w:p>
    <w:p w14:paraId="4474089B">
      <w:pPr>
        <w:ind w:left="0" w:leftChars="0" w:firstLine="0" w:firstLineChars="0"/>
      </w:pPr>
      <w:r>
        <w:drawing>
          <wp:inline distT="0" distB="0" distL="114300" distR="114300">
            <wp:extent cx="5261610" cy="1307465"/>
            <wp:effectExtent l="0" t="0" r="15240" b="6985"/>
            <wp:docPr id="1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4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130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9B631">
      <w:pPr>
        <w:ind w:left="0"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作业分析情况</w:t>
      </w:r>
    </w:p>
    <w:p w14:paraId="3B7913F7">
      <w:pPr>
        <w:ind w:left="0" w:leftChars="0" w:firstLine="0" w:firstLineChars="0"/>
        <w:rPr>
          <w:rFonts w:hint="default"/>
          <w:lang w:val="en-US" w:eastAsia="zh-CN"/>
        </w:rPr>
      </w:pPr>
      <w:r>
        <w:drawing>
          <wp:inline distT="0" distB="0" distL="114300" distR="114300">
            <wp:extent cx="5265420" cy="1875790"/>
            <wp:effectExtent l="0" t="0" r="11430" b="10160"/>
            <wp:docPr id="12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5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3FC6A">
      <w:pPr>
        <w:bidi w:val="0"/>
        <w:ind w:left="0" w:leftChars="0" w:firstLine="0" w:firstLineChars="0"/>
        <w:rPr>
          <w:rFonts w:hint="eastAsia"/>
          <w:lang w:eastAsia="zh-CN"/>
        </w:rPr>
      </w:pPr>
      <w:r>
        <w:drawing>
          <wp:inline distT="0" distB="0" distL="114300" distR="114300">
            <wp:extent cx="5265420" cy="4353560"/>
            <wp:effectExtent l="0" t="0" r="11430" b="8890"/>
            <wp:docPr id="10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3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35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D2A5B">
      <w:pPr>
        <w:pStyle w:val="3"/>
        <w:numPr>
          <w:ilvl w:val="0"/>
          <w:numId w:val="0"/>
        </w:numPr>
        <w:bidi w:val="0"/>
        <w:ind w:leftChars="0"/>
        <w:rPr>
          <w:rFonts w:hint="eastAsia"/>
          <w:highlight w:val="none"/>
        </w:rPr>
      </w:pPr>
      <w:bookmarkStart w:id="124" w:name="_Toc4096"/>
      <w:r>
        <w:rPr>
          <w:rFonts w:hint="eastAsia"/>
          <w:highlight w:val="none"/>
          <w:lang w:eastAsia="zh-CN"/>
        </w:rPr>
        <w:t>（</w:t>
      </w:r>
      <w:r>
        <w:rPr>
          <w:rFonts w:hint="eastAsia"/>
          <w:highlight w:val="none"/>
          <w:lang w:val="en-US" w:eastAsia="zh-CN"/>
        </w:rPr>
        <w:t>四）</w:t>
      </w:r>
      <w:r>
        <w:rPr>
          <w:rFonts w:hint="eastAsia"/>
          <w:highlight w:val="none"/>
        </w:rPr>
        <w:t>发布线上考试</w:t>
      </w:r>
      <w:bookmarkEnd w:id="118"/>
      <w:bookmarkEnd w:id="119"/>
      <w:bookmarkEnd w:id="120"/>
      <w:bookmarkEnd w:id="121"/>
      <w:bookmarkEnd w:id="122"/>
      <w:bookmarkEnd w:id="123"/>
      <w:bookmarkEnd w:id="124"/>
    </w:p>
    <w:p w14:paraId="550BBBCD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eastAsia="微软雅黑" w:cs="微软雅黑"/>
        </w:rPr>
        <w:t>创建试卷</w:t>
      </w:r>
    </w:p>
    <w:p w14:paraId="037C0830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考试</w:t>
      </w:r>
      <w:r>
        <w:rPr>
          <w:rFonts w:hint="eastAsia"/>
          <w:lang w:eastAsia="zh-CN"/>
        </w:rPr>
        <w:t>】</w:t>
      </w:r>
      <w:r>
        <w:rPr>
          <w:rFonts w:hint="eastAsia"/>
          <w:lang w:val="en-US" w:eastAsia="zh-CN"/>
        </w:rPr>
        <w:t>选择【新建考试】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选择试卷创建方式。</w:t>
      </w:r>
    </w:p>
    <w:p w14:paraId="0EF041DD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702175" cy="3525520"/>
            <wp:effectExtent l="0" t="0" r="3175" b="17780"/>
            <wp:docPr id="8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0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4702175" cy="352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2CF57">
      <w:pPr>
        <w:bidi w:val="0"/>
        <w:rPr>
          <w:rFonts w:hint="eastAsia"/>
          <w:lang w:eastAsia="zh-CN"/>
        </w:rPr>
      </w:pPr>
      <w:r>
        <w:rPr>
          <w:rFonts w:hint="eastAsia"/>
        </w:rPr>
        <w:t>选择创建方式，</w:t>
      </w:r>
      <w:r>
        <w:rPr>
          <w:rFonts w:hint="eastAsia"/>
          <w:lang w:val="en-US" w:eastAsia="zh-CN"/>
        </w:rPr>
        <w:t>支持手动创建试卷、也</w:t>
      </w:r>
      <w:r>
        <w:rPr>
          <w:rFonts w:hint="eastAsia"/>
        </w:rPr>
        <w:t>可从题库中自动随机组卷</w:t>
      </w:r>
      <w:r>
        <w:rPr>
          <w:rFonts w:hint="eastAsia"/>
          <w:lang w:eastAsia="zh-CN"/>
        </w:rPr>
        <w:t>。</w:t>
      </w:r>
    </w:p>
    <w:p w14:paraId="3075B117">
      <w:pPr>
        <w:bidi w:val="0"/>
        <w:ind w:left="0" w:leftChars="0" w:firstLine="0" w:firstLineChars="0"/>
        <w:jc w:val="center"/>
        <w:rPr>
          <w:rFonts w:hint="eastAsia"/>
          <w:lang w:eastAsia="zh-CN"/>
        </w:rPr>
      </w:pPr>
      <w:r>
        <w:drawing>
          <wp:inline distT="0" distB="0" distL="114300" distR="114300">
            <wp:extent cx="4305300" cy="2743200"/>
            <wp:effectExtent l="0" t="0" r="0" b="0"/>
            <wp:docPr id="6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25FE7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手动创建试卷：支持手动录入、智能导入、题库选题。</w:t>
      </w:r>
    </w:p>
    <w:p w14:paraId="419AE3A8">
      <w:pPr>
        <w:bidi w:val="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手动录入题的方式同作业一致。</w:t>
      </w:r>
    </w:p>
    <w:p w14:paraId="1117AB89">
      <w:pPr>
        <w:bidi w:val="0"/>
      </w:pPr>
      <w:r>
        <w:drawing>
          <wp:inline distT="0" distB="0" distL="114300" distR="114300">
            <wp:extent cx="5271135" cy="1267460"/>
            <wp:effectExtent l="0" t="0" r="5715" b="8890"/>
            <wp:docPr id="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1C5F4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自动组卷：</w:t>
      </w:r>
    </w:p>
    <w:p w14:paraId="29435AB0">
      <w:pPr>
        <w:bidi w:val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537710" cy="2785745"/>
            <wp:effectExtent l="0" t="0" r="15240" b="14605"/>
            <wp:docPr id="90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8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4537710" cy="278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F0178D">
      <w:pPr>
        <w:bidi w:val="0"/>
        <w:rPr>
          <w:rFonts w:hint="eastAsia" w:eastAsia="微软雅黑"/>
          <w:lang w:eastAsia="zh-CN"/>
        </w:rPr>
      </w:pPr>
      <w:r>
        <w:rPr>
          <w:rFonts w:hint="eastAsia"/>
        </w:rPr>
        <w:t>设置好组卷数量、各类题型及分值，确认无误后点击保存</w:t>
      </w:r>
      <w:r>
        <w:rPr>
          <w:rFonts w:hint="eastAsia"/>
          <w:lang w:eastAsia="zh-CN"/>
        </w:rPr>
        <w:t>。</w:t>
      </w:r>
    </w:p>
    <w:p w14:paraId="060D9FCB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927600" cy="3003550"/>
            <wp:effectExtent l="0" t="0" r="6350" b="6350"/>
            <wp:docPr id="9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8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492760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7D56D5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931410" cy="2178050"/>
            <wp:effectExtent l="0" t="0" r="2540" b="12700"/>
            <wp:docPr id="84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4931410" cy="217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77982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035550" cy="2543175"/>
            <wp:effectExtent l="0" t="0" r="12700" b="9525"/>
            <wp:docPr id="92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8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0355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B76C6">
      <w:pPr>
        <w:bidi w:val="0"/>
        <w:ind w:left="0" w:leftChars="0" w:firstLine="480" w:firstLineChars="200"/>
        <w:jc w:val="left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试卷编辑后会保存到试卷库，可以进行【封存】防止试题泄露。封存后，查看试卷需要密码才可以。</w:t>
      </w:r>
    </w:p>
    <w:p w14:paraId="76281567">
      <w:pPr>
        <w:bidi w:val="0"/>
        <w:ind w:left="0" w:leftChars="0" w:firstLine="0" w:firstLineChars="0"/>
        <w:jc w:val="center"/>
        <w:rPr>
          <w:rFonts w:hint="eastAsia"/>
        </w:rPr>
      </w:pPr>
      <w:r>
        <w:drawing>
          <wp:inline distT="0" distB="0" distL="114300" distR="114300">
            <wp:extent cx="5269865" cy="927735"/>
            <wp:effectExtent l="0" t="0" r="6985" b="5715"/>
            <wp:docPr id="131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7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927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9315FC">
      <w:pPr>
        <w:bidi w:val="0"/>
        <w:jc w:val="center"/>
        <w:rPr>
          <w:rFonts w:hint="eastAsia"/>
        </w:rPr>
      </w:pPr>
      <w:r>
        <w:drawing>
          <wp:inline distT="0" distB="0" distL="114300" distR="114300">
            <wp:extent cx="2316480" cy="1891665"/>
            <wp:effectExtent l="0" t="0" r="7620" b="13335"/>
            <wp:docPr id="13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8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2316480" cy="189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24D430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 w:ascii="微软雅黑" w:hAnsi="微软雅黑" w:eastAsia="微软雅黑" w:cs="微软雅黑"/>
        </w:rPr>
        <w:t>发布试卷</w:t>
      </w:r>
    </w:p>
    <w:p w14:paraId="458C231D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点击</w:t>
      </w:r>
      <w:r>
        <w:rPr>
          <w:rFonts w:hint="eastAsia"/>
          <w:lang w:eastAsia="zh-CN"/>
        </w:rPr>
        <w:t>【</w:t>
      </w:r>
      <w:r>
        <w:rPr>
          <w:rFonts w:hint="eastAsia"/>
        </w:rPr>
        <w:t>试卷库</w:t>
      </w:r>
      <w:r>
        <w:rPr>
          <w:rFonts w:hint="eastAsia"/>
          <w:lang w:eastAsia="zh-CN"/>
        </w:rPr>
        <w:t>】，</w:t>
      </w:r>
      <w:r>
        <w:rPr>
          <w:rFonts w:hint="eastAsia"/>
          <w:lang w:val="en-US" w:eastAsia="zh-CN"/>
        </w:rPr>
        <w:t>选择设置好的试卷点击发布。</w:t>
      </w:r>
    </w:p>
    <w:p w14:paraId="09259F11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547360" cy="2206625"/>
            <wp:effectExtent l="0" t="0" r="15240" b="3175"/>
            <wp:docPr id="86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5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547360" cy="220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EF9BD">
      <w:pPr>
        <w:bidi w:val="0"/>
        <w:rPr>
          <w:rFonts w:hint="eastAsia"/>
        </w:rPr>
      </w:pPr>
    </w:p>
    <w:p w14:paraId="654F625C">
      <w:pPr>
        <w:bidi w:val="0"/>
        <w:rPr>
          <w:rFonts w:hint="eastAsia"/>
        </w:rPr>
      </w:pPr>
      <w:r>
        <w:rPr>
          <w:rFonts w:hint="eastAsia"/>
        </w:rPr>
        <w:t>设置相关</w:t>
      </w:r>
      <w:r>
        <w:rPr>
          <w:rFonts w:hint="eastAsia"/>
          <w:lang w:val="en-US" w:eastAsia="zh-CN"/>
        </w:rPr>
        <w:t>考试条件</w:t>
      </w:r>
      <w:r>
        <w:rPr>
          <w:rFonts w:hint="eastAsia"/>
        </w:rPr>
        <w:t>，更多可在</w:t>
      </w:r>
      <w:r>
        <w:rPr>
          <w:rFonts w:hint="eastAsia"/>
          <w:lang w:eastAsia="zh-CN"/>
        </w:rPr>
        <w:t>【</w:t>
      </w:r>
      <w:r>
        <w:rPr>
          <w:rFonts w:hint="eastAsia"/>
        </w:rPr>
        <w:t>高级设置</w:t>
      </w:r>
      <w:r>
        <w:rPr>
          <w:rFonts w:hint="eastAsia"/>
          <w:lang w:eastAsia="zh-CN"/>
        </w:rPr>
        <w:t>】</w:t>
      </w:r>
      <w:r>
        <w:rPr>
          <w:rFonts w:hint="eastAsia"/>
        </w:rPr>
        <w:t>中修改（已发布的试卷不要随意删除或修改里面的内容）</w:t>
      </w:r>
    </w:p>
    <w:p w14:paraId="7CB91F90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529580" cy="3402330"/>
            <wp:effectExtent l="0" t="0" r="13970" b="7620"/>
            <wp:docPr id="100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86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529580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75B85">
      <w:pPr>
        <w:bidi w:val="0"/>
        <w:rPr>
          <w:rFonts w:hint="eastAsia"/>
          <w:lang w:val="en-US" w:eastAsia="zh-CN"/>
        </w:rPr>
      </w:pPr>
    </w:p>
    <w:p w14:paraId="113DF36C">
      <w:pPr>
        <w:bidi w:val="0"/>
        <w:rPr>
          <w:rFonts w:hint="eastAsia"/>
          <w:lang w:val="en-US" w:eastAsia="zh-CN"/>
        </w:rPr>
      </w:pPr>
    </w:p>
    <w:p w14:paraId="6B24D6D1">
      <w:pPr>
        <w:pStyle w:val="4"/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3.</w:t>
      </w:r>
      <w:r>
        <w:rPr>
          <w:rFonts w:hint="eastAsia"/>
          <w:lang w:val="en-US" w:eastAsia="zh-CN"/>
        </w:rPr>
        <w:t>考试批阅</w:t>
      </w:r>
    </w:p>
    <w:p w14:paraId="479ACAD0">
      <w:pPr>
        <w:bidi w:val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点击考试【批阅】按钮，进入批阅界面。</w:t>
      </w:r>
    </w:p>
    <w:p w14:paraId="645C340A">
      <w:pPr>
        <w:bidi w:val="0"/>
        <w:ind w:left="0" w:leftChars="0" w:firstLine="0" w:firstLineChars="0"/>
      </w:pPr>
      <w:r>
        <w:drawing>
          <wp:inline distT="0" distB="0" distL="114300" distR="114300">
            <wp:extent cx="5264785" cy="794385"/>
            <wp:effectExtent l="0" t="0" r="12065" b="5715"/>
            <wp:docPr id="70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93B14">
      <w:pPr>
        <w:bidi w:val="0"/>
        <w:ind w:left="0" w:leftChars="0" w:firstLine="0" w:firstLineChars="0"/>
      </w:pPr>
      <w:r>
        <w:drawing>
          <wp:inline distT="0" distB="0" distL="114300" distR="114300">
            <wp:extent cx="5273675" cy="962660"/>
            <wp:effectExtent l="0" t="0" r="3175" b="8890"/>
            <wp:docPr id="12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96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3F9E7">
      <w:pPr>
        <w:bidi w:val="0"/>
        <w:ind w:left="0" w:leftChars="0" w:firstLine="0" w:firstLineChars="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批阅界面展示：</w:t>
      </w:r>
    </w:p>
    <w:p w14:paraId="01F3FF51">
      <w:pPr>
        <w:bidi w:val="0"/>
        <w:ind w:left="0" w:leftChars="0" w:firstLine="0" w:firstLineChars="0"/>
      </w:pPr>
      <w:r>
        <w:drawing>
          <wp:inline distT="0" distB="0" distL="114300" distR="114300">
            <wp:extent cx="5267960" cy="4212590"/>
            <wp:effectExtent l="0" t="0" r="8890" b="16510"/>
            <wp:docPr id="12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21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7CD3FA">
      <w:pPr>
        <w:bidi w:val="0"/>
        <w:rPr>
          <w:rFonts w:hint="eastAsia"/>
          <w:lang w:val="en-US" w:eastAsia="zh-CN"/>
        </w:rPr>
      </w:pPr>
    </w:p>
    <w:p w14:paraId="12A6A770">
      <w:pPr>
        <w:bidi w:val="0"/>
        <w:rPr>
          <w:rFonts w:hint="eastAsia"/>
          <w:lang w:val="en-US" w:eastAsia="zh-CN"/>
        </w:rPr>
      </w:pPr>
    </w:p>
    <w:p w14:paraId="425D2F47">
      <w:pPr>
        <w:bidi w:val="0"/>
        <w:rPr>
          <w:rFonts w:hint="eastAsia"/>
          <w:lang w:val="en-US" w:eastAsia="zh-CN"/>
        </w:rPr>
      </w:pPr>
    </w:p>
    <w:p w14:paraId="4F7C766B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4.</w:t>
      </w:r>
      <w:r>
        <w:rPr>
          <w:rFonts w:hint="eastAsia"/>
          <w:lang w:val="en-US" w:eastAsia="zh-CN"/>
        </w:rPr>
        <w:t>导出考试资料</w:t>
      </w:r>
    </w:p>
    <w:p w14:paraId="6F93739C">
      <w:pPr>
        <w:numPr>
          <w:ilvl w:val="0"/>
          <w:numId w:val="0"/>
        </w:numPr>
        <w:bidi w:val="0"/>
        <w:ind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导出考试成绩、学生作答试卷、答题详情、得分情况等。</w:t>
      </w:r>
    </w:p>
    <w:p w14:paraId="7B6D1AD0"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8595" cy="929640"/>
            <wp:effectExtent l="0" t="0" r="8255" b="3810"/>
            <wp:docPr id="12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92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26E66">
      <w:pPr>
        <w:numPr>
          <w:ilvl w:val="0"/>
          <w:numId w:val="0"/>
        </w:numPr>
        <w:bidi w:val="0"/>
        <w:ind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查看考试统计</w:t>
      </w:r>
    </w:p>
    <w:p w14:paraId="30745A85"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60975" cy="1059180"/>
            <wp:effectExtent l="0" t="0" r="15875" b="7620"/>
            <wp:docPr id="1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9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05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07CF8">
      <w:pPr>
        <w:numPr>
          <w:ilvl w:val="0"/>
          <w:numId w:val="0"/>
        </w:numPr>
        <w:bidi w:val="0"/>
        <w:ind w:leftChars="0"/>
      </w:pPr>
      <w:r>
        <w:drawing>
          <wp:inline distT="0" distB="0" distL="114300" distR="114300">
            <wp:extent cx="5270500" cy="3902710"/>
            <wp:effectExtent l="0" t="0" r="6350" b="2540"/>
            <wp:docPr id="1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0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0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17196">
      <w:pPr>
        <w:numPr>
          <w:ilvl w:val="0"/>
          <w:numId w:val="0"/>
        </w:numPr>
        <w:bidi w:val="0"/>
        <w:ind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导出后在【下载中心】下载。</w:t>
      </w:r>
    </w:p>
    <w:p w14:paraId="4B8FC735">
      <w:pPr>
        <w:pStyle w:val="3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25" w:name="_Toc4626"/>
      <w:bookmarkStart w:id="126" w:name="_Toc27818"/>
      <w:bookmarkStart w:id="127" w:name="_Toc21178"/>
      <w:bookmarkStart w:id="128" w:name="_Toc3414"/>
      <w:bookmarkStart w:id="129" w:name="_Toc32610"/>
      <w:bookmarkStart w:id="130" w:name="_Toc27480"/>
      <w:bookmarkStart w:id="131" w:name="_Toc7671"/>
      <w:bookmarkStart w:id="132" w:name="_Toc9294"/>
      <w:r>
        <w:rPr>
          <w:rFonts w:hint="eastAsia"/>
          <w:lang w:val="en-US" w:eastAsia="zh-CN"/>
        </w:rPr>
        <w:t>（五）互评作业设置</w:t>
      </w:r>
      <w:bookmarkEnd w:id="125"/>
      <w:bookmarkEnd w:id="126"/>
      <w:bookmarkEnd w:id="127"/>
      <w:bookmarkEnd w:id="128"/>
      <w:bookmarkEnd w:id="129"/>
      <w:bookmarkEnd w:id="130"/>
      <w:bookmarkEnd w:id="131"/>
      <w:bookmarkEnd w:id="132"/>
    </w:p>
    <w:p w14:paraId="6E2B029A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bookmarkStart w:id="133" w:name="_Toc27988"/>
      <w:r>
        <w:rPr>
          <w:rFonts w:hint="eastAsia" w:ascii="微软雅黑" w:hAnsi="微软雅黑" w:eastAsia="微软雅黑" w:cs="微软雅黑"/>
          <w:lang w:val="en-US" w:eastAsia="zh-CN"/>
        </w:rPr>
        <w:t>1.</w:t>
      </w:r>
      <w:r>
        <w:rPr>
          <w:rFonts w:hint="eastAsia" w:ascii="微软雅黑" w:hAnsi="微软雅黑" w:cs="微软雅黑"/>
          <w:lang w:val="en-US" w:eastAsia="zh-CN"/>
        </w:rPr>
        <w:t>发布</w:t>
      </w:r>
      <w:r>
        <w:rPr>
          <w:rFonts w:hint="eastAsia" w:ascii="微软雅黑" w:hAnsi="微软雅黑" w:eastAsia="微软雅黑" w:cs="微软雅黑"/>
        </w:rPr>
        <w:t>互评作业</w:t>
      </w:r>
    </w:p>
    <w:p w14:paraId="5F74EA38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作业里有主观题才可以开展互评，在发布作业时，勾选【生生互评】，即可开展互评。</w:t>
      </w:r>
    </w:p>
    <w:p w14:paraId="26A56095">
      <w:pPr>
        <w:ind w:left="0" w:leftChars="0" w:firstLine="0" w:firstLineChars="0"/>
      </w:pPr>
      <w:r>
        <w:drawing>
          <wp:inline distT="0" distB="0" distL="114300" distR="114300">
            <wp:extent cx="5274310" cy="2994025"/>
            <wp:effectExtent l="0" t="0" r="2540" b="15875"/>
            <wp:docPr id="1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1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9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8AAC6">
      <w:pPr>
        <w:ind w:left="0"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设置互评：互评指标、时间、比例等</w:t>
      </w:r>
    </w:p>
    <w:p w14:paraId="08755AFE">
      <w:pPr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70500" cy="3531870"/>
            <wp:effectExtent l="0" t="0" r="6350" b="11430"/>
            <wp:docPr id="1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2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9EC83">
      <w:pPr>
        <w:bidi w:val="0"/>
        <w:ind w:left="0"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开展的互评作业，作业名称右上角有【互评】字样，用以区分普通作业。</w:t>
      </w:r>
    </w:p>
    <w:p w14:paraId="02B8B718">
      <w:pPr>
        <w:bidi w:val="0"/>
        <w:ind w:left="0" w:leftChars="0" w:firstLine="0" w:firstLineChars="0"/>
      </w:pPr>
      <w:r>
        <w:drawing>
          <wp:inline distT="0" distB="0" distL="114300" distR="114300">
            <wp:extent cx="5270500" cy="2418080"/>
            <wp:effectExtent l="0" t="0" r="6350" b="1270"/>
            <wp:docPr id="14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3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1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E880A">
      <w:pPr>
        <w:pStyle w:val="4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</w:t>
      </w:r>
      <w:r>
        <w:rPr>
          <w:rFonts w:hint="eastAsia"/>
          <w:lang w:val="en-US" w:eastAsia="zh-CN"/>
        </w:rPr>
        <w:t>查看批阅互评作业</w:t>
      </w:r>
    </w:p>
    <w:p w14:paraId="6A8D7253"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点击批阅按钮进入页面。</w:t>
      </w:r>
    </w:p>
    <w:p w14:paraId="5854C713">
      <w:pPr>
        <w:bidi w:val="0"/>
        <w:ind w:left="0" w:leftChars="0" w:firstLine="0" w:firstLineChars="0"/>
      </w:pPr>
      <w:r>
        <w:drawing>
          <wp:inline distT="0" distB="0" distL="114300" distR="114300">
            <wp:extent cx="5259705" cy="1036320"/>
            <wp:effectExtent l="0" t="0" r="17145" b="11430"/>
            <wp:docPr id="1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59705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AD20AD">
      <w:pPr>
        <w:bidi w:val="0"/>
        <w:ind w:left="0"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督促学生互评</w:t>
      </w:r>
    </w:p>
    <w:p w14:paraId="35277B9A">
      <w:pPr>
        <w:bidi w:val="0"/>
        <w:ind w:left="0" w:leftChars="0" w:firstLine="0" w:firstLineChars="0"/>
        <w:rPr>
          <w:rFonts w:hint="eastAsia"/>
        </w:rPr>
      </w:pPr>
      <w:r>
        <w:drawing>
          <wp:inline distT="0" distB="0" distL="114300" distR="114300">
            <wp:extent cx="5266690" cy="807085"/>
            <wp:effectExtent l="0" t="0" r="10160" b="12065"/>
            <wp:docPr id="15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80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33"/>
    <w:p w14:paraId="103803D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6CCDF966">
      <w:pPr>
        <w:pStyle w:val="3"/>
        <w:numPr>
          <w:ilvl w:val="0"/>
          <w:numId w:val="0"/>
        </w:numPr>
        <w:bidi w:val="0"/>
        <w:ind w:leftChars="0"/>
        <w:rPr>
          <w:rFonts w:hint="default"/>
          <w:lang w:val="en-US" w:eastAsia="zh-CN"/>
        </w:rPr>
      </w:pPr>
      <w:bookmarkStart w:id="134" w:name="_Toc6350"/>
      <w:r>
        <w:rPr>
          <w:rFonts w:hint="eastAsia"/>
          <w:lang w:val="en-US" w:eastAsia="zh-CN"/>
        </w:rPr>
        <w:t>（六）教学数据查看</w:t>
      </w:r>
      <w:bookmarkEnd w:id="134"/>
    </w:p>
    <w:p w14:paraId="06C40D5E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1</w:t>
      </w:r>
      <w:r>
        <w:rPr>
          <w:rFonts w:hint="eastAsia" w:ascii="微软雅黑" w:hAnsi="微软雅黑" w:eastAsia="微软雅黑" w:cs="微软雅黑"/>
          <w:lang w:val="en-US" w:eastAsia="zh-CN"/>
        </w:rPr>
        <w:t>.课堂报告</w:t>
      </w:r>
    </w:p>
    <w:p w14:paraId="1AE024BC">
      <w:pPr>
        <w:bidi w:val="0"/>
        <w:rPr>
          <w:rFonts w:hint="eastAsia"/>
          <w:lang w:eastAsia="zh-CN"/>
        </w:rPr>
      </w:pPr>
      <w:r>
        <w:rPr>
          <w:rFonts w:hint="eastAsia"/>
        </w:rPr>
        <w:t>左侧点击统计，在统计中第二个就是课堂报告。这里可以选择查看的班级和日期，在课堂报告中会把我们老师上课中的课堂活动记录自动记录下来，点击详情可以查看具体活动内容，同时也会对学生的参与进行总结</w:t>
      </w:r>
      <w:r>
        <w:rPr>
          <w:rFonts w:hint="eastAsia"/>
          <w:lang w:eastAsia="zh-CN"/>
        </w:rPr>
        <w:t>。</w:t>
      </w:r>
      <w:r>
        <w:rPr>
          <w:rFonts w:hint="eastAsia"/>
        </w:rPr>
        <w:t>单击导出，可以设定需要导出的班级和时间范围，然后右上角导出。</w:t>
      </w:r>
    </w:p>
    <w:p w14:paraId="7AC86190">
      <w:pPr>
        <w:bidi w:val="0"/>
        <w:ind w:left="0" w:leftChars="0" w:firstLine="0" w:firstLineChars="0"/>
        <w:jc w:val="both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72405" cy="2974340"/>
            <wp:effectExtent l="0" t="0" r="4445" b="16510"/>
            <wp:docPr id="17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68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7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1ABB1">
      <w:pPr>
        <w:bidi w:val="0"/>
        <w:rPr>
          <w:rFonts w:hint="eastAsia"/>
        </w:rPr>
      </w:pPr>
    </w:p>
    <w:p w14:paraId="5C6BB1E5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cs="微软雅黑"/>
          <w:lang w:val="en-US" w:eastAsia="zh-CN"/>
        </w:rPr>
        <w:t>2</w:t>
      </w:r>
      <w:r>
        <w:rPr>
          <w:rFonts w:hint="eastAsia" w:ascii="微软雅黑" w:hAnsi="微软雅黑" w:eastAsia="微软雅黑" w:cs="微软雅黑"/>
          <w:lang w:val="en-US" w:eastAsia="zh-CN"/>
        </w:rPr>
        <w:t>.学情统计</w:t>
      </w:r>
    </w:p>
    <w:p w14:paraId="2636DCA5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左上角可以切换班级来查看学情统计数据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其中包括了学生学习的章节学习次数、章节任务点、签到、课程积分、作业、章节测验、考试、讨论、教学预警9个方面的完成情况和数据分析，点击每一项右上角的“详情”可以详细查看相关数据分析。点击右上角可以一键导出，导出操作与成绩导出基本一致。</w:t>
      </w:r>
    </w:p>
    <w:p w14:paraId="1B2BA22D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80025" cy="3540125"/>
            <wp:effectExtent l="0" t="0" r="15875" b="3175"/>
            <wp:docPr id="1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9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80025" cy="354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7D421">
      <w:pPr>
        <w:bidi w:val="0"/>
        <w:ind w:left="0" w:leftChars="0" w:firstLine="0" w:firstLineChars="0"/>
        <w:rPr>
          <w:rFonts w:hint="eastAsia"/>
          <w:lang w:eastAsia="zh-CN"/>
        </w:rPr>
      </w:pPr>
      <w:r>
        <w:drawing>
          <wp:inline distT="0" distB="0" distL="114300" distR="114300">
            <wp:extent cx="5270500" cy="3719830"/>
            <wp:effectExtent l="0" t="0" r="6350" b="13970"/>
            <wp:docPr id="15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71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11552">
      <w:pPr>
        <w:bidi w:val="0"/>
        <w:rPr>
          <w:rFonts w:hint="eastAsia"/>
          <w:lang w:val="en-US" w:eastAsia="zh-CN"/>
        </w:rPr>
      </w:pPr>
    </w:p>
    <w:p w14:paraId="08FB7FC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br w:type="page"/>
      </w:r>
    </w:p>
    <w:p w14:paraId="146A82BF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3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  <w:r>
        <w:rPr>
          <w:rFonts w:hint="eastAsia" w:ascii="微软雅黑" w:hAnsi="微软雅黑" w:eastAsia="微软雅黑" w:cs="微软雅黑"/>
        </w:rPr>
        <w:t>学生成绩查看</w:t>
      </w:r>
    </w:p>
    <w:p w14:paraId="7153F8D8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选择</w:t>
      </w:r>
      <w:r>
        <w:rPr>
          <w:rFonts w:hint="eastAsia"/>
          <w:lang w:eastAsia="zh-CN"/>
        </w:rPr>
        <w:t>【</w:t>
      </w:r>
      <w:r>
        <w:rPr>
          <w:rFonts w:hint="eastAsia"/>
        </w:rPr>
        <w:t>统计</w:t>
      </w:r>
      <w:r>
        <w:rPr>
          <w:rFonts w:hint="eastAsia"/>
          <w:lang w:eastAsia="zh-CN"/>
        </w:rPr>
        <w:t>】</w:t>
      </w:r>
      <w:r>
        <w:rPr>
          <w:rFonts w:hint="eastAsia"/>
        </w:rPr>
        <w:t>，点击</w:t>
      </w:r>
      <w:r>
        <w:rPr>
          <w:rFonts w:hint="eastAsia"/>
          <w:lang w:eastAsia="zh-CN"/>
        </w:rPr>
        <w:t>【</w:t>
      </w:r>
      <w:r>
        <w:rPr>
          <w:rFonts w:hint="eastAsia"/>
          <w:lang w:val="en-US" w:eastAsia="zh-CN"/>
        </w:rPr>
        <w:t>学生</w:t>
      </w:r>
      <w:r>
        <w:rPr>
          <w:rFonts w:hint="eastAsia"/>
        </w:rPr>
        <w:t>成绩</w:t>
      </w:r>
      <w:r>
        <w:rPr>
          <w:rFonts w:hint="eastAsia"/>
          <w:lang w:eastAsia="zh-CN"/>
        </w:rPr>
        <w:t>】，</w:t>
      </w:r>
      <w:r>
        <w:rPr>
          <w:rFonts w:hint="eastAsia"/>
          <w:lang w:val="en-US" w:eastAsia="zh-CN"/>
        </w:rPr>
        <w:t>选择要查看的班级。</w:t>
      </w:r>
    </w:p>
    <w:p w14:paraId="2C97C600">
      <w:pPr>
        <w:bidi w:val="0"/>
        <w:jc w:val="both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765675" cy="2226310"/>
            <wp:effectExtent l="0" t="0" r="15875" b="2540"/>
            <wp:docPr id="24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6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765675" cy="2226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22A3A">
      <w:pPr>
        <w:bidi w:val="0"/>
        <w:rPr>
          <w:rFonts w:hint="eastAsia"/>
        </w:rPr>
      </w:pPr>
      <w:r>
        <w:rPr>
          <w:rFonts w:hint="eastAsia"/>
          <w:lang w:val="en-US" w:eastAsia="zh-CN"/>
        </w:rPr>
        <w:t>向下翻可以查看学生的成绩详情和学习进度。</w:t>
      </w:r>
    </w:p>
    <w:p w14:paraId="3C77CC0F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</w:rPr>
      </w:pPr>
      <w:r>
        <w:rPr>
          <w:rFonts w:hint="eastAsia" w:ascii="微软雅黑" w:hAnsi="微软雅黑" w:cs="微软雅黑"/>
          <w:lang w:val="en-US" w:eastAsia="zh-CN"/>
        </w:rPr>
        <w:t>4</w:t>
      </w:r>
      <w:r>
        <w:rPr>
          <w:rFonts w:hint="eastAsia" w:ascii="微软雅黑" w:hAnsi="微软雅黑" w:eastAsia="微软雅黑" w:cs="微软雅黑"/>
          <w:lang w:val="en-US" w:eastAsia="zh-CN"/>
        </w:rPr>
        <w:t>.</w:t>
      </w:r>
      <w:r>
        <w:rPr>
          <w:rFonts w:hint="eastAsia" w:ascii="微软雅黑" w:hAnsi="微软雅黑" w:eastAsia="微软雅黑" w:cs="微软雅黑"/>
        </w:rPr>
        <w:t>导出成绩</w:t>
      </w:r>
    </w:p>
    <w:p w14:paraId="53E5C107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课程运行中，可在成绩统计中，点击</w:t>
      </w:r>
      <w:r>
        <w:rPr>
          <w:rFonts w:hint="eastAsia"/>
          <w:lang w:eastAsia="zh-CN"/>
        </w:rPr>
        <w:t>【一键</w:t>
      </w:r>
      <w:r>
        <w:rPr>
          <w:rFonts w:hint="eastAsia"/>
        </w:rPr>
        <w:t>导出</w:t>
      </w:r>
      <w:r>
        <w:rPr>
          <w:rFonts w:hint="eastAsia"/>
          <w:lang w:eastAsia="zh-CN"/>
        </w:rPr>
        <w:t>】，</w:t>
      </w:r>
      <w:r>
        <w:rPr>
          <w:rFonts w:hint="eastAsia"/>
          <w:lang w:val="en-US" w:eastAsia="zh-CN"/>
        </w:rPr>
        <w:t>勾选需要导出的数据项目进行下载。</w:t>
      </w:r>
    </w:p>
    <w:p w14:paraId="75B482F9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758055" cy="3375025"/>
            <wp:effectExtent l="0" t="0" r="4445" b="15875"/>
            <wp:docPr id="25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64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758055" cy="337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88178">
      <w:pPr>
        <w:bidi w:val="0"/>
        <w:ind w:left="0" w:leftChars="0" w:firstLine="0" w:firstLineChars="0"/>
        <w:jc w:val="center"/>
        <w:rPr>
          <w:rFonts w:hint="eastAsia"/>
        </w:rPr>
      </w:pPr>
    </w:p>
    <w:p w14:paraId="0189940C">
      <w:pPr>
        <w:bidi w:val="0"/>
        <w:ind w:left="0" w:leftChars="0" w:firstLine="480" w:firstLineChars="200"/>
        <w:jc w:val="left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Pdf格式</w:t>
      </w:r>
    </w:p>
    <w:p w14:paraId="7B885DED">
      <w:pPr>
        <w:bidi w:val="0"/>
        <w:ind w:left="0" w:leftChars="0" w:firstLine="0" w:firstLineChars="0"/>
        <w:jc w:val="center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770755" cy="3752215"/>
            <wp:effectExtent l="0" t="0" r="10795" b="635"/>
            <wp:docPr id="1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65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4770755" cy="3752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1B721">
      <w:pPr>
        <w:bidi w:val="0"/>
        <w:ind w:left="0" w:leftChars="0" w:firstLine="480" w:firstLineChars="200"/>
        <w:jc w:val="left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笔记模式</w:t>
      </w:r>
    </w:p>
    <w:p w14:paraId="528C5670">
      <w:pPr>
        <w:bidi w:val="0"/>
        <w:jc w:val="both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4650740" cy="3061970"/>
            <wp:effectExtent l="0" t="0" r="16510" b="5080"/>
            <wp:docPr id="18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66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650740" cy="306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25C59">
      <w:pPr>
        <w:bidi w:val="0"/>
        <w:rPr>
          <w:rFonts w:hint="eastAsia"/>
          <w:lang w:val="en-US" w:eastAsia="zh-CN"/>
        </w:rPr>
      </w:pPr>
      <w:r>
        <w:rPr>
          <w:rFonts w:hint="eastAsia"/>
        </w:rPr>
        <w:t>期末导出成绩，如果不再让学生学习数据发生变化，可先在</w:t>
      </w:r>
      <w:r>
        <w:rPr>
          <w:rFonts w:hint="eastAsia"/>
          <w:lang w:eastAsia="zh-CN"/>
        </w:rPr>
        <w:t>【</w:t>
      </w:r>
      <w:r>
        <w:rPr>
          <w:rFonts w:hint="eastAsia"/>
        </w:rPr>
        <w:t>班级管理</w:t>
      </w:r>
      <w:r>
        <w:rPr>
          <w:rFonts w:hint="eastAsia"/>
          <w:lang w:eastAsia="zh-CN"/>
        </w:rPr>
        <w:t>】</w:t>
      </w:r>
      <w:r>
        <w:rPr>
          <w:rFonts w:hint="eastAsia"/>
        </w:rPr>
        <w:t>中，对班级进行</w:t>
      </w:r>
      <w:r>
        <w:rPr>
          <w:rFonts w:hint="eastAsia"/>
          <w:lang w:eastAsia="zh-CN"/>
        </w:rPr>
        <w:t>删除，</w:t>
      </w:r>
      <w:r>
        <w:rPr>
          <w:rFonts w:hint="eastAsia"/>
          <w:lang w:val="en-US" w:eastAsia="zh-CN"/>
        </w:rPr>
        <w:t>然后再回到【统计】界面导出成绩。</w:t>
      </w:r>
    </w:p>
    <w:p w14:paraId="2BB080A1">
      <w:pPr>
        <w:bidi w:val="0"/>
        <w:jc w:val="center"/>
        <w:rPr>
          <w:rFonts w:hint="eastAsia"/>
        </w:rPr>
      </w:pPr>
    </w:p>
    <w:p w14:paraId="372E30F9">
      <w:pPr>
        <w:pStyle w:val="2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35" w:name="_Toc19228"/>
      <w:bookmarkStart w:id="136" w:name="_Toc31974"/>
      <w:bookmarkStart w:id="137" w:name="_Toc12103"/>
      <w:bookmarkStart w:id="138" w:name="_Toc20445"/>
      <w:bookmarkStart w:id="139" w:name="_Toc11278"/>
      <w:bookmarkStart w:id="140" w:name="_Toc28165"/>
      <w:r>
        <w:rPr>
          <w:rFonts w:hint="eastAsia"/>
          <w:lang w:val="en-US" w:eastAsia="zh-CN"/>
        </w:rPr>
        <w:t>五</w:t>
      </w:r>
      <w:r>
        <w:rPr>
          <w:rFonts w:hint="eastAsia"/>
        </w:rPr>
        <w:t>、</w:t>
      </w:r>
      <w:r>
        <w:rPr>
          <w:rFonts w:hint="eastAsia"/>
          <w:lang w:val="en-US" w:eastAsia="zh-CN"/>
        </w:rPr>
        <w:t>常用工具</w:t>
      </w:r>
      <w:bookmarkEnd w:id="135"/>
      <w:bookmarkEnd w:id="136"/>
      <w:bookmarkEnd w:id="137"/>
      <w:bookmarkEnd w:id="138"/>
      <w:bookmarkEnd w:id="139"/>
      <w:bookmarkEnd w:id="140"/>
    </w:p>
    <w:p w14:paraId="5C65DDEF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在左边的导航栏中点击最下方的【工具箱】，进入工具箱后即可下载超星云盘客户端/超星直播客户端/超星录课编辑器/学习通客户端/超星智慧教学系统。</w:t>
      </w:r>
    </w:p>
    <w:p w14:paraId="10830741">
      <w:pPr>
        <w:bidi w:val="0"/>
        <w:ind w:left="0" w:leftChars="0" w:firstLine="0" w:firstLineChars="0"/>
        <w:rPr>
          <w:rFonts w:hint="eastAsia"/>
        </w:rPr>
      </w:pPr>
      <w:r>
        <w:rPr>
          <w:rFonts w:hint="eastAsia"/>
        </w:rPr>
        <w:drawing>
          <wp:inline distT="0" distB="0" distL="114300" distR="114300">
            <wp:extent cx="5262880" cy="2407920"/>
            <wp:effectExtent l="0" t="0" r="13970" b="11430"/>
            <wp:docPr id="97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89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DDA23">
      <w:pPr>
        <w:pStyle w:val="3"/>
        <w:numPr>
          <w:ilvl w:val="0"/>
          <w:numId w:val="0"/>
        </w:numPr>
        <w:bidi w:val="0"/>
        <w:rPr>
          <w:rFonts w:hint="eastAsia"/>
          <w:lang w:val="en-US" w:eastAsia="zh-CN"/>
        </w:rPr>
      </w:pPr>
      <w:bookmarkStart w:id="141" w:name="_Toc26605"/>
      <w:bookmarkStart w:id="142" w:name="_Toc12346"/>
      <w:bookmarkStart w:id="143" w:name="_Toc28396"/>
      <w:bookmarkStart w:id="144" w:name="_Toc15156"/>
      <w:bookmarkStart w:id="145" w:name="_Toc16734"/>
      <w:bookmarkStart w:id="146" w:name="_Toc8281"/>
      <w:bookmarkStart w:id="147" w:name="_Toc1479"/>
      <w:r>
        <w:rPr>
          <w:rFonts w:hint="eastAsia"/>
          <w:lang w:val="en-US" w:eastAsia="zh-CN"/>
        </w:rPr>
        <w:t>（一）超星直播</w:t>
      </w:r>
      <w:bookmarkEnd w:id="141"/>
      <w:bookmarkEnd w:id="142"/>
      <w:bookmarkEnd w:id="143"/>
      <w:bookmarkEnd w:id="144"/>
      <w:bookmarkEnd w:id="145"/>
      <w:bookmarkEnd w:id="146"/>
      <w:bookmarkEnd w:id="147"/>
    </w:p>
    <w:p w14:paraId="7E02E7C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点击【工具箱】，下载超星直播客户端，下载好后进入账号登录的界面。可以直接学习通扫码登录，也可以通过手机号账号密码登录。</w:t>
      </w:r>
    </w:p>
    <w:p w14:paraId="200133C4"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990340" cy="2640965"/>
            <wp:effectExtent l="0" t="0" r="10160" b="6985"/>
            <wp:docPr id="91" name="图片 90" descr="500d3771b69999ec64674fb9d3174c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0" descr="500d3771b69999ec64674fb9d3174c3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3990340" cy="2640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42B31">
      <w:pPr>
        <w:bidi w:val="0"/>
        <w:rPr>
          <w:rFonts w:hint="eastAsia"/>
        </w:rPr>
      </w:pPr>
    </w:p>
    <w:p w14:paraId="7CCE53E2">
      <w:pPr>
        <w:bidi w:val="0"/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4048125" cy="2816225"/>
            <wp:effectExtent l="0" t="0" r="9525" b="3175"/>
            <wp:docPr id="98" name="图片 91" descr="0dc5e2ebbdefcbd8f842ead68129a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1" descr="0dc5e2ebbdefcbd8f842ead68129a46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04812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63594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bookmarkStart w:id="148" w:name="_Toc3854"/>
      <w:bookmarkStart w:id="149" w:name="_Toc24839"/>
      <w:bookmarkStart w:id="150" w:name="_Toc30129"/>
      <w:r>
        <w:rPr>
          <w:rFonts w:hint="eastAsia" w:ascii="微软雅黑" w:hAnsi="微软雅黑" w:eastAsia="微软雅黑" w:cs="微软雅黑"/>
          <w:lang w:val="en-US" w:eastAsia="zh-CN"/>
        </w:rPr>
        <w:t>1.设置直播摄像头/图片/文档</w:t>
      </w:r>
      <w:bookmarkEnd w:id="148"/>
      <w:bookmarkEnd w:id="149"/>
      <w:bookmarkEnd w:id="150"/>
    </w:p>
    <w:p w14:paraId="4BF0DE9D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可以点击左边的蓝色按钮【摄像头】，选择是否要开启摄像头，也可以选择使用图片来代替摄像头的直播。右方导航栏可以切换显示用户界面或者聊天界面等功能的实现。</w:t>
      </w:r>
    </w:p>
    <w:p w14:paraId="1949E6B1">
      <w:pPr>
        <w:bidi w:val="0"/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273040" cy="3034030"/>
            <wp:effectExtent l="0" t="0" r="3810" b="13970"/>
            <wp:docPr id="99" name="图片 92" descr="6ca83a13b8dda18e1650824cf54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2" descr="6ca83a13b8dda18e1650824cf54118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728E5">
      <w:pPr>
        <w:bidi w:val="0"/>
        <w:rPr>
          <w:rFonts w:hint="eastAsia"/>
          <w:lang w:eastAsia="zh-CN"/>
        </w:rPr>
      </w:pPr>
      <w:r>
        <w:rPr>
          <w:rFonts w:hint="eastAsia"/>
          <w:lang w:val="en-US" w:eastAsia="zh-CN"/>
        </w:rPr>
        <w:t>在开始直播按钮下方的【+添加】按钮，可以在直播的大屏幕上添加自己的PPT或者教案等文档，并且在下方的工具栏中可以进行对PPT的划线涂写功能的实现。</w:t>
      </w:r>
    </w:p>
    <w:p w14:paraId="5F7286DA">
      <w:pPr>
        <w:pStyle w:val="4"/>
        <w:numPr>
          <w:ilvl w:val="0"/>
          <w:numId w:val="0"/>
        </w:numPr>
        <w:bidi w:val="0"/>
        <w:ind w:leftChars="0"/>
        <w:rPr>
          <w:rFonts w:hint="eastAsia" w:ascii="微软雅黑" w:hAnsi="微软雅黑" w:eastAsia="微软雅黑" w:cs="微软雅黑"/>
          <w:lang w:val="en-US" w:eastAsia="zh-CN"/>
        </w:rPr>
      </w:pPr>
      <w:r>
        <w:rPr>
          <w:rFonts w:hint="eastAsia" w:ascii="微软雅黑" w:hAnsi="微软雅黑" w:eastAsia="微软雅黑" w:cs="微软雅黑"/>
          <w:lang w:val="en-US" w:eastAsia="zh-CN"/>
        </w:rPr>
        <w:t>2.音频音量设置</w:t>
      </w:r>
    </w:p>
    <w:p w14:paraId="40BFE41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点击右上方的齿轮按钮即可进入音量设置，调节好自己需要的音量后点击智能降噪，最后点提交即可。</w:t>
      </w:r>
    </w:p>
    <w:p w14:paraId="0D1293F9">
      <w:pPr>
        <w:bidi w:val="0"/>
        <w:jc w:val="center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1744980" cy="411480"/>
            <wp:effectExtent l="0" t="0" r="7620" b="7620"/>
            <wp:docPr id="101" name="图片 93" descr="15924e528cb1a19ea15dc2bbfc278b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93" descr="15924e528cb1a19ea15dc2bbfc278b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17449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9E88B">
      <w:pPr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3787140" cy="3604260"/>
            <wp:effectExtent l="0" t="0" r="3810" b="15240"/>
            <wp:docPr id="85" name="图片 94" descr="8f8beb8fd9d51bad59be65a51a67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94" descr="8f8beb8fd9d51bad59be65a51a67907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360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150CB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点击左边红色按钮【开始直播】即可开启直播，点击右上方【×】号即可关闭直播，并设置是否允许学生会看。</w:t>
      </w:r>
    </w:p>
    <w:p w14:paraId="0EFE3440">
      <w:pPr>
        <w:bidi w:val="0"/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2245360" cy="1339850"/>
            <wp:effectExtent l="0" t="0" r="2540" b="12700"/>
            <wp:docPr id="87" name="图片 95" descr="6ca83a13b8dda18e1650824cf54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95" descr="6ca83a13b8dda18e1650824cf541184"/>
                    <pic:cNvPicPr>
                      <a:picLocks noChangeAspect="1"/>
                    </pic:cNvPicPr>
                  </pic:nvPicPr>
                  <pic:blipFill>
                    <a:blip r:embed="rId151"/>
                    <a:srcRect r="42632" b="40549"/>
                    <a:stretch>
                      <a:fillRect/>
                    </a:stretch>
                  </pic:blipFill>
                  <pic:spPr>
                    <a:xfrm>
                      <a:off x="0" y="0"/>
                      <a:ext cx="224536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drawing>
          <wp:inline distT="0" distB="0" distL="114300" distR="114300">
            <wp:extent cx="2423795" cy="1342390"/>
            <wp:effectExtent l="0" t="0" r="14605" b="10160"/>
            <wp:docPr id="88" name="图片 96" descr="252e0069f5cae44c36359658e0d8d2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96" descr="252e0069f5cae44c36359658e0d8d2c"/>
                    <pic:cNvPicPr>
                      <a:picLocks noChangeAspect="1"/>
                    </pic:cNvPicPr>
                  </pic:nvPicPr>
                  <pic:blipFill>
                    <a:blip r:embed="rId152"/>
                    <a:srcRect l="6883" r="4911"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134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3CD6F">
      <w:pPr>
        <w:bidi w:val="0"/>
        <w:rPr>
          <w:rFonts w:hint="eastAsia"/>
          <w:lang w:eastAsia="zh-CN"/>
        </w:rPr>
      </w:pPr>
    </w:p>
    <w:p w14:paraId="7347E5F6">
      <w:pPr>
        <w:pStyle w:val="3"/>
        <w:numPr>
          <w:ilvl w:val="0"/>
          <w:numId w:val="0"/>
        </w:numPr>
        <w:bidi w:val="0"/>
        <w:ind w:leftChars="0"/>
        <w:rPr>
          <w:rFonts w:hint="eastAsia"/>
        </w:rPr>
      </w:pPr>
      <w:bookmarkStart w:id="151" w:name="_Toc12181"/>
      <w:bookmarkStart w:id="152" w:name="_Toc8649"/>
      <w:bookmarkStart w:id="153" w:name="_Toc9409"/>
      <w:bookmarkStart w:id="154" w:name="_Toc30883"/>
      <w:bookmarkStart w:id="155" w:name="_Toc2337"/>
      <w:bookmarkStart w:id="156" w:name="_Toc165"/>
      <w:bookmarkStart w:id="157" w:name="_Toc6812"/>
      <w:r>
        <w:rPr>
          <w:rFonts w:hint="eastAsia"/>
          <w:lang w:val="en-US" w:eastAsia="zh-CN"/>
        </w:rPr>
        <w:t>（二）超星云盘</w:t>
      </w:r>
      <w:bookmarkEnd w:id="151"/>
      <w:bookmarkEnd w:id="152"/>
      <w:bookmarkEnd w:id="153"/>
      <w:bookmarkEnd w:id="154"/>
      <w:bookmarkEnd w:id="155"/>
      <w:bookmarkEnd w:id="156"/>
      <w:bookmarkEnd w:id="157"/>
    </w:p>
    <w:p w14:paraId="021A8E6A">
      <w:pPr>
        <w:bidi w:val="0"/>
        <w:rPr>
          <w:rFonts w:hint="eastAsia"/>
        </w:rPr>
      </w:pPr>
      <w:r>
        <w:rPr>
          <w:rFonts w:hint="eastAsia"/>
        </w:rPr>
        <w:t>泛雅网络教学平台，为每位教师提供一个1</w:t>
      </w:r>
      <w:r>
        <w:rPr>
          <w:rFonts w:hint="eastAsia"/>
          <w:lang w:val="en-US" w:eastAsia="zh-CN"/>
        </w:rPr>
        <w:t>0</w:t>
      </w:r>
      <w:r>
        <w:rPr>
          <w:rFonts w:hint="eastAsia"/>
        </w:rPr>
        <w:t>0G大小的云盘空间，供教师们存储教学资源，可将教学相关的视频、课件、文档等资源上传至云盘里，在创建课程时，可直接调用资源。</w:t>
      </w:r>
    </w:p>
    <w:p w14:paraId="7ECB8B19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进入个人教学空间后，点击左边导航【云盘】即可。使用云盘客户端时，账号和密码同平台账号密码一致。</w:t>
      </w:r>
    </w:p>
    <w:p w14:paraId="14B1FF2D">
      <w:pPr>
        <w:bidi w:val="0"/>
        <w:ind w:left="0" w:leftChars="0" w:firstLine="0" w:firstLineChars="0"/>
      </w:pPr>
      <w:r>
        <w:drawing>
          <wp:inline distT="0" distB="0" distL="114300" distR="114300">
            <wp:extent cx="5268595" cy="4168775"/>
            <wp:effectExtent l="0" t="0" r="8255" b="3175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16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90190E">
      <w:pPr>
        <w:bidi w:val="0"/>
        <w:ind w:left="0" w:leftChars="0" w:firstLine="0" w:firstLineChars="0"/>
      </w:pPr>
    </w:p>
    <w:p w14:paraId="3A82E741">
      <w:pPr>
        <w:bidi w:val="0"/>
        <w:ind w:left="0" w:leftChars="0" w:firstLine="0" w:firstLineChars="0"/>
      </w:pPr>
    </w:p>
    <w:p w14:paraId="3FE00B8D">
      <w:pPr>
        <w:bidi w:val="0"/>
        <w:ind w:left="0" w:leftChars="0" w:firstLine="0" w:firstLineChars="0"/>
      </w:pPr>
    </w:p>
    <w:p w14:paraId="16809A52">
      <w:pPr>
        <w:bidi w:val="0"/>
        <w:ind w:left="0" w:leftChars="0" w:firstLine="0" w:firstLineChars="0"/>
      </w:pPr>
    </w:p>
    <w:p w14:paraId="4FEF83F6">
      <w:pPr>
        <w:bidi w:val="0"/>
        <w:ind w:left="0" w:leftChars="0" w:firstLine="0" w:firstLineChars="0"/>
      </w:pPr>
    </w:p>
    <w:p w14:paraId="35761434">
      <w:pPr>
        <w:bidi w:val="0"/>
        <w:ind w:left="0" w:leftChars="0" w:firstLine="0" w:firstLineChars="0"/>
      </w:pPr>
    </w:p>
    <w:p w14:paraId="217DED8E">
      <w:pPr>
        <w:bidi w:val="0"/>
        <w:ind w:left="0" w:leftChars="0" w:firstLine="0" w:firstLineChars="0"/>
      </w:pPr>
    </w:p>
    <w:p w14:paraId="5891F936">
      <w:pPr>
        <w:pStyle w:val="3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58" w:name="_Toc14039"/>
      <w:r>
        <w:rPr>
          <w:rFonts w:hint="eastAsia"/>
          <w:lang w:val="en-US" w:eastAsia="zh-CN"/>
        </w:rPr>
        <w:t>（三）在线客服</w:t>
      </w:r>
      <w:bookmarkEnd w:id="158"/>
    </w:p>
    <w:p w14:paraId="03322C05">
      <w:pPr>
        <w:widowControl w:val="0"/>
        <w:numPr>
          <w:ilvl w:val="0"/>
          <w:numId w:val="0"/>
        </w:numPr>
        <w:bidi w:val="0"/>
        <w:ind w:firstLine="480" w:firstLineChars="200"/>
        <w:jc w:val="both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在使用过程中有问题，可以咨询在线客服。</w:t>
      </w:r>
    </w:p>
    <w:p w14:paraId="082726B8">
      <w:pPr>
        <w:widowControl w:val="0"/>
        <w:numPr>
          <w:ilvl w:val="0"/>
          <w:numId w:val="0"/>
        </w:numPr>
        <w:bidi w:val="0"/>
        <w:jc w:val="both"/>
        <w:rPr>
          <w:rFonts w:hint="default"/>
          <w:lang w:val="en-US" w:eastAsia="zh-CN"/>
        </w:rPr>
        <w:sectPr>
          <w:footerReference r:id="rId8" w:type="default"/>
          <w:pgSz w:w="11906" w:h="16838"/>
          <w:pgMar w:top="1440" w:right="1800" w:bottom="1440" w:left="1800" w:header="851" w:footer="992" w:gutter="0"/>
          <w:pgNumType w:start="1"/>
          <w:cols w:space="720" w:num="1"/>
          <w:docGrid w:type="lines" w:linePitch="312" w:charSpace="0"/>
        </w:sectPr>
      </w:pPr>
      <w:r>
        <w:drawing>
          <wp:inline distT="0" distB="0" distL="114300" distR="114300">
            <wp:extent cx="5259070" cy="2478405"/>
            <wp:effectExtent l="0" t="0" r="17780" b="17145"/>
            <wp:docPr id="9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1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59070" cy="247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7C553">
      <w:pPr>
        <w:pStyle w:val="2"/>
        <w:numPr>
          <w:ilvl w:val="0"/>
          <w:numId w:val="0"/>
        </w:numPr>
        <w:bidi w:val="0"/>
        <w:ind w:leftChars="0"/>
        <w:rPr>
          <w:rFonts w:hint="eastAsia"/>
          <w:lang w:val="en-US" w:eastAsia="zh-CN"/>
        </w:rPr>
      </w:pPr>
      <w:bookmarkStart w:id="159" w:name="_Toc26407"/>
      <w:bookmarkStart w:id="160" w:name="_Toc17327"/>
      <w:bookmarkStart w:id="161" w:name="_Toc21569"/>
      <w:r>
        <w:rPr>
          <w:rFonts w:hint="eastAsia"/>
          <w:lang w:val="en-US" w:eastAsia="zh-CN"/>
        </w:rPr>
        <w:t>附录 课程复用类型及使用场景等对比</w:t>
      </w:r>
      <w:bookmarkEnd w:id="159"/>
      <w:bookmarkEnd w:id="160"/>
      <w:bookmarkEnd w:id="161"/>
    </w:p>
    <w:p w14:paraId="355AD020">
      <w:pPr>
        <w:bidi w:val="0"/>
        <w:ind w:left="0" w:leftChars="0" w:firstLine="0" w:firstLineChars="0"/>
        <w:rPr>
          <w:rFonts w:hint="eastAsia" w:ascii="微软雅黑" w:hAnsi="微软雅黑" w:eastAsia="微软雅黑" w:cs="微软雅黑"/>
          <w:lang w:val="en-US" w:eastAsia="zh-CN"/>
        </w:rPr>
      </w:pPr>
      <w:bookmarkStart w:id="162" w:name="_Toc25349"/>
      <w:r>
        <w:rPr>
          <w:rFonts w:hint="eastAsia" w:ascii="微软雅黑" w:hAnsi="微软雅黑" w:eastAsia="微软雅黑" w:cs="微软雅黑"/>
          <w:lang w:val="en-US" w:eastAsia="zh-CN"/>
        </w:rPr>
        <w:t>1.概念</w:t>
      </w:r>
      <w:bookmarkEnd w:id="162"/>
    </w:p>
    <w:p w14:paraId="139084D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再次开课：在原课程里，重新开设一个新期次新开设的课程期次里，教学资源同原课程一样，课程独立，与原课程有期次关系。新学期加入新班级教学。</w:t>
      </w:r>
    </w:p>
    <w:p w14:paraId="55D99295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克隆课程：在原课程里，克隆出一个副本课程，教学资源同原课程一样，课程独立，新学期加入新班级教学。</w:t>
      </w:r>
    </w:p>
    <w:p w14:paraId="7306EFBC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激活课程：与超星做过数据对接的学校，课程复用采用激活的形式，激活课程资源复制于原课程，课程独立。激活课程自带教学班级，新学期无需添加学生。</w:t>
      </w:r>
    </w:p>
    <w:p w14:paraId="7A74C0E1">
      <w:pPr>
        <w:bidi w:val="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原课程教学：在原课程里加入新的教学班级，完成新学期教学。与原课程是同一门课程。</w:t>
      </w:r>
    </w:p>
    <w:p w14:paraId="4E3C42CA">
      <w:pPr>
        <w:bidi w:val="0"/>
        <w:rPr>
          <w:rFonts w:hint="eastAsia"/>
          <w:lang w:val="en-US" w:eastAsia="zh-CN"/>
        </w:rPr>
      </w:pPr>
    </w:p>
    <w:p w14:paraId="27909AB8">
      <w:pPr>
        <w:bidi w:val="0"/>
        <w:rPr>
          <w:rFonts w:hint="eastAsia"/>
          <w:lang w:val="en-US" w:eastAsia="zh-CN"/>
        </w:rPr>
      </w:pPr>
    </w:p>
    <w:p w14:paraId="4BCFE66B">
      <w:pPr>
        <w:bidi w:val="0"/>
        <w:rPr>
          <w:rFonts w:hint="eastAsia"/>
          <w:lang w:val="en-US" w:eastAsia="zh-CN"/>
        </w:rPr>
      </w:pPr>
    </w:p>
    <w:p w14:paraId="1C2F9A20">
      <w:pPr>
        <w:bidi w:val="0"/>
        <w:rPr>
          <w:rFonts w:hint="eastAsia"/>
          <w:lang w:val="en-US" w:eastAsia="zh-CN"/>
        </w:rPr>
      </w:pPr>
    </w:p>
    <w:p w14:paraId="5D708389">
      <w:pPr>
        <w:bidi w:val="0"/>
        <w:rPr>
          <w:rFonts w:hint="eastAsia"/>
          <w:lang w:val="en-US" w:eastAsia="zh-CN"/>
        </w:rPr>
      </w:pPr>
    </w:p>
    <w:p w14:paraId="54CDE56C">
      <w:pPr>
        <w:bidi w:val="0"/>
        <w:rPr>
          <w:rFonts w:hint="eastAsia"/>
          <w:lang w:val="en-US" w:eastAsia="zh-CN"/>
        </w:rPr>
      </w:pPr>
    </w:p>
    <w:p w14:paraId="663FD745">
      <w:pPr>
        <w:bidi w:val="0"/>
        <w:rPr>
          <w:rFonts w:hint="eastAsia"/>
          <w:lang w:val="en-US" w:eastAsia="zh-CN"/>
        </w:rPr>
      </w:pPr>
    </w:p>
    <w:p w14:paraId="7B7D987B">
      <w:pPr>
        <w:bidi w:val="0"/>
        <w:rPr>
          <w:rFonts w:hint="eastAsia"/>
          <w:lang w:val="en-US" w:eastAsia="zh-CN"/>
        </w:rPr>
      </w:pPr>
    </w:p>
    <w:p w14:paraId="0BACC23C">
      <w:pPr>
        <w:bidi w:val="0"/>
        <w:rPr>
          <w:rFonts w:hint="eastAsia"/>
          <w:lang w:val="en-US" w:eastAsia="zh-CN"/>
        </w:rPr>
      </w:pPr>
    </w:p>
    <w:p w14:paraId="2047F00F">
      <w:pPr>
        <w:bidi w:val="0"/>
        <w:rPr>
          <w:rFonts w:hint="eastAsia"/>
          <w:lang w:val="en-US" w:eastAsia="zh-CN"/>
        </w:rPr>
      </w:pPr>
    </w:p>
    <w:p w14:paraId="3770F1B7">
      <w:pPr>
        <w:bidi w:val="0"/>
        <w:rPr>
          <w:rFonts w:hint="eastAsia"/>
          <w:lang w:val="en-US" w:eastAsia="zh-CN"/>
        </w:rPr>
      </w:pPr>
    </w:p>
    <w:p w14:paraId="67C7F098">
      <w:pPr>
        <w:bidi w:val="0"/>
        <w:rPr>
          <w:rFonts w:hint="eastAsia"/>
          <w:lang w:val="en-US" w:eastAsia="zh-CN"/>
        </w:rPr>
      </w:pPr>
    </w:p>
    <w:p w14:paraId="0EE0606B">
      <w:pPr>
        <w:bidi w:val="0"/>
        <w:rPr>
          <w:rFonts w:hint="eastAsia"/>
          <w:lang w:val="en-US" w:eastAsia="zh-CN"/>
        </w:rPr>
      </w:pPr>
    </w:p>
    <w:p w14:paraId="15BFC3BE">
      <w:pPr>
        <w:bidi w:val="0"/>
        <w:rPr>
          <w:rFonts w:hint="eastAsia"/>
          <w:lang w:val="en-US" w:eastAsia="zh-CN"/>
        </w:rPr>
      </w:pPr>
    </w:p>
    <w:p w14:paraId="3B44B666">
      <w:pPr>
        <w:bidi w:val="0"/>
        <w:rPr>
          <w:rFonts w:hint="eastAsia"/>
          <w:lang w:val="en-US" w:eastAsia="zh-CN"/>
        </w:rPr>
      </w:pPr>
    </w:p>
    <w:p w14:paraId="69BB2DAD">
      <w:pPr>
        <w:bidi w:val="0"/>
        <w:rPr>
          <w:rFonts w:hint="eastAsia"/>
          <w:lang w:val="en-US" w:eastAsia="zh-CN"/>
        </w:rPr>
      </w:pPr>
    </w:p>
    <w:p w14:paraId="64A467DF">
      <w:pPr>
        <w:bidi w:val="0"/>
        <w:rPr>
          <w:rFonts w:hint="eastAsia"/>
          <w:lang w:val="en-US" w:eastAsia="zh-CN"/>
        </w:rPr>
      </w:pPr>
    </w:p>
    <w:p w14:paraId="7295B073">
      <w:pPr>
        <w:bidi w:val="0"/>
        <w:rPr>
          <w:rFonts w:hint="eastAsia"/>
          <w:lang w:val="en-US" w:eastAsia="zh-CN"/>
        </w:rPr>
      </w:pPr>
    </w:p>
    <w:p w14:paraId="57D06EF5">
      <w:pPr>
        <w:bidi w:val="0"/>
        <w:rPr>
          <w:rFonts w:hint="eastAsia"/>
          <w:lang w:val="en-US" w:eastAsia="zh-CN"/>
        </w:rPr>
      </w:pPr>
    </w:p>
    <w:p w14:paraId="55787B65">
      <w:pPr>
        <w:bidi w:val="0"/>
        <w:rPr>
          <w:rFonts w:hint="eastAsia"/>
          <w:lang w:val="en-US" w:eastAsia="zh-CN"/>
        </w:rPr>
      </w:pPr>
    </w:p>
    <w:p w14:paraId="5737141F">
      <w:pPr>
        <w:bidi w:val="0"/>
        <w:rPr>
          <w:rFonts w:hint="eastAsia"/>
          <w:lang w:val="en-US" w:eastAsia="zh-CN"/>
        </w:rPr>
      </w:pPr>
    </w:p>
    <w:p w14:paraId="33B37697">
      <w:pPr>
        <w:bidi w:val="0"/>
        <w:rPr>
          <w:rFonts w:hint="eastAsia"/>
          <w:lang w:val="en-US" w:eastAsia="zh-CN"/>
        </w:rPr>
      </w:pPr>
    </w:p>
    <w:p w14:paraId="57982D56">
      <w:pPr>
        <w:bidi w:val="0"/>
        <w:rPr>
          <w:rFonts w:hint="eastAsia"/>
          <w:lang w:val="en-US" w:eastAsia="zh-CN"/>
        </w:rPr>
      </w:pPr>
    </w:p>
    <w:p w14:paraId="1B4FCB46">
      <w:pPr>
        <w:bidi w:val="0"/>
        <w:rPr>
          <w:rFonts w:hint="eastAsia"/>
          <w:lang w:val="en-US" w:eastAsia="zh-CN"/>
        </w:rPr>
      </w:pPr>
    </w:p>
    <w:p w14:paraId="5499D66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firstLine="0" w:firstLineChars="0"/>
        <w:textAlignment w:val="auto"/>
        <w:rPr>
          <w:rFonts w:hint="eastAsia" w:ascii="微软雅黑" w:hAnsi="微软雅黑" w:eastAsia="微软雅黑" w:cs="微软雅黑"/>
          <w:lang w:val="en-US" w:eastAsia="zh-CN"/>
        </w:rPr>
      </w:pPr>
      <w:bookmarkStart w:id="163" w:name="_Toc20926"/>
      <w:r>
        <w:rPr>
          <w:rFonts w:hint="eastAsia" w:ascii="微软雅黑" w:hAnsi="微软雅黑" w:eastAsia="微软雅黑" w:cs="微软雅黑"/>
          <w:lang w:val="en-US" w:eastAsia="zh-CN"/>
        </w:rPr>
        <w:t>2.对比表</w:t>
      </w:r>
      <w:bookmarkEnd w:id="163"/>
    </w:p>
    <w:tbl>
      <w:tblPr>
        <w:tblStyle w:val="11"/>
        <w:tblpPr w:leftFromText="180" w:rightFromText="180" w:vertAnchor="text" w:horzAnchor="page" w:tblpX="998" w:tblpY="841"/>
        <w:tblOverlap w:val="never"/>
        <w:tblW w:w="1059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93"/>
        <w:gridCol w:w="4755"/>
        <w:gridCol w:w="3195"/>
        <w:gridCol w:w="1356"/>
      </w:tblGrid>
      <w:tr w14:paraId="7F106B38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60" w:hRule="atLeast"/>
        </w:trPr>
        <w:tc>
          <w:tcPr>
            <w:tcW w:w="1293" w:type="dxa"/>
            <w:tcBorders>
              <w:top w:val="single" w:color="000000" w:sz="8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shd w:val="clear" w:color="auto" w:fill="DDEBF7"/>
            <w:noWrap w:val="0"/>
            <w:vAlign w:val="center"/>
          </w:tcPr>
          <w:p w14:paraId="6B625D2E">
            <w:pPr>
              <w:bidi w:val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类型</w:t>
            </w:r>
          </w:p>
        </w:tc>
        <w:tc>
          <w:tcPr>
            <w:tcW w:w="4755" w:type="dxa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DEBF7"/>
            <w:noWrap w:val="0"/>
            <w:vAlign w:val="center"/>
          </w:tcPr>
          <w:p w14:paraId="7B5DCA81">
            <w:pPr>
              <w:bidi w:val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形式</w:t>
            </w:r>
          </w:p>
        </w:tc>
        <w:tc>
          <w:tcPr>
            <w:tcW w:w="3195" w:type="dxa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DDEBF7"/>
            <w:noWrap w:val="0"/>
            <w:vAlign w:val="center"/>
          </w:tcPr>
          <w:p w14:paraId="5954654B">
            <w:pPr>
              <w:bidi w:val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适用场景</w:t>
            </w:r>
          </w:p>
        </w:tc>
        <w:tc>
          <w:tcPr>
            <w:tcW w:w="1356" w:type="dxa"/>
            <w:tcBorders>
              <w:top w:val="single" w:color="000000" w:sz="8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shd w:val="clear" w:color="auto" w:fill="DDEBF7"/>
            <w:noWrap w:val="0"/>
            <w:vAlign w:val="center"/>
          </w:tcPr>
          <w:p w14:paraId="03E5D954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数据统计</w:t>
            </w:r>
          </w:p>
        </w:tc>
      </w:tr>
      <w:tr w14:paraId="1D127752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00" w:hRule="atLeast"/>
        </w:trPr>
        <w:tc>
          <w:tcPr>
            <w:tcW w:w="1293" w:type="dxa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7E9FA82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新建课程</w:t>
            </w:r>
          </w:p>
        </w:tc>
        <w:tc>
          <w:tcPr>
            <w:tcW w:w="4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6ADEEA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新建一门课程</w:t>
            </w:r>
          </w:p>
        </w:tc>
        <w:tc>
          <w:tcPr>
            <w:tcW w:w="3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0183900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没有课程的老师，新建课程用于新学期教学。超星有示范教学包，支持一键引用</w:t>
            </w:r>
          </w:p>
        </w:tc>
        <w:tc>
          <w:tcPr>
            <w:tcW w:w="13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noWrap w:val="0"/>
            <w:vAlign w:val="center"/>
          </w:tcPr>
          <w:p w14:paraId="6295B6D6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数据单独统计</w:t>
            </w:r>
          </w:p>
        </w:tc>
      </w:tr>
      <w:tr w14:paraId="4184E9F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20" w:hRule="atLeast"/>
        </w:trPr>
        <w:tc>
          <w:tcPr>
            <w:tcW w:w="1293" w:type="dxa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CE4B2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复制课程/克隆课程</w:t>
            </w:r>
          </w:p>
        </w:tc>
        <w:tc>
          <w:tcPr>
            <w:tcW w:w="4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E421CA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两者是一个，系统叫克隆课程。在原来课程上克隆一个课程，会将原课程的章节、资料、门户模块下的资源克隆到副本课程里（活动记录、学生班级、发放作业等学习记录不会克隆）</w:t>
            </w:r>
          </w:p>
        </w:tc>
        <w:tc>
          <w:tcPr>
            <w:tcW w:w="3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D394E7F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已有课程，新学期带新学生，与原来学生数据分开</w:t>
            </w:r>
          </w:p>
        </w:tc>
        <w:tc>
          <w:tcPr>
            <w:tcW w:w="13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noWrap w:val="0"/>
            <w:vAlign w:val="center"/>
          </w:tcPr>
          <w:p w14:paraId="3223F7AF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数据单独统计，与原课程分开</w:t>
            </w:r>
          </w:p>
        </w:tc>
      </w:tr>
      <w:tr w14:paraId="05E3C3A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20" w:hRule="atLeast"/>
        </w:trPr>
        <w:tc>
          <w:tcPr>
            <w:tcW w:w="1293" w:type="dxa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71F1A6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再次开课</w:t>
            </w:r>
          </w:p>
        </w:tc>
        <w:tc>
          <w:tcPr>
            <w:tcW w:w="4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FCB54E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课程融入期次概念，在课程门户上会显示期次，如第1期、第2期。再次开课后，课程也是独立一门课程，形式同克隆课程一样</w:t>
            </w:r>
          </w:p>
        </w:tc>
        <w:tc>
          <w:tcPr>
            <w:tcW w:w="3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E2B5A4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已有课程，新学期带新学生，与原来学生数据分开。同时课程门户上想展示开设期次</w:t>
            </w:r>
          </w:p>
        </w:tc>
        <w:tc>
          <w:tcPr>
            <w:tcW w:w="13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noWrap w:val="0"/>
            <w:vAlign w:val="center"/>
          </w:tcPr>
          <w:p w14:paraId="17D111A8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数据单独统计，与原课程分开</w:t>
            </w:r>
          </w:p>
        </w:tc>
      </w:tr>
      <w:tr w14:paraId="609F61D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60" w:hRule="atLeast"/>
        </w:trPr>
        <w:tc>
          <w:tcPr>
            <w:tcW w:w="1293" w:type="dxa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567120F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激活课程</w:t>
            </w:r>
          </w:p>
        </w:tc>
        <w:tc>
          <w:tcPr>
            <w:tcW w:w="4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CB48AC9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在已有课程上复制一个课程，课程里自带学生。没有课程的在激活时选择新建课程，课程也会有学生</w:t>
            </w:r>
          </w:p>
        </w:tc>
        <w:tc>
          <w:tcPr>
            <w:tcW w:w="3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845E9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学校做过数据对接的才可以有激活课程，无需自己去做其他操作，激活学校推送的课程包含学生数据</w:t>
            </w:r>
          </w:p>
        </w:tc>
        <w:tc>
          <w:tcPr>
            <w:tcW w:w="13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noWrap w:val="0"/>
            <w:vAlign w:val="center"/>
          </w:tcPr>
          <w:p w14:paraId="661D23B7">
            <w:pPr>
              <w:bidi w:val="0"/>
              <w:ind w:left="0" w:leftChars="0" w:firstLine="0" w:firstLineChars="0"/>
              <w:jc w:val="left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数据单独统计，与原课程分开</w:t>
            </w:r>
          </w:p>
        </w:tc>
      </w:tr>
      <w:tr w14:paraId="5C69459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0" w:hRule="atLeast"/>
        </w:trPr>
        <w:tc>
          <w:tcPr>
            <w:tcW w:w="1293" w:type="dxa"/>
            <w:tcBorders>
              <w:top w:val="single" w:color="000000" w:sz="4" w:space="0"/>
              <w:left w:val="single" w:color="000000" w:sz="8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ABA312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映射课程</w:t>
            </w:r>
          </w:p>
        </w:tc>
        <w:tc>
          <w:tcPr>
            <w:tcW w:w="47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9C3E382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在已有课程上映射一个课程，映射课程不能修改章节内容、不可新建作业、考试等，只可用原课程里有的资源</w:t>
            </w:r>
          </w:p>
        </w:tc>
        <w:tc>
          <w:tcPr>
            <w:tcW w:w="319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3E48F7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把课程资源分享给其他老师教学使用。只可用，不可改，一般不用于新开课</w:t>
            </w:r>
          </w:p>
        </w:tc>
        <w:tc>
          <w:tcPr>
            <w:tcW w:w="135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8" w:space="0"/>
            </w:tcBorders>
            <w:noWrap w:val="0"/>
            <w:vAlign w:val="center"/>
          </w:tcPr>
          <w:p w14:paraId="3CAE9AA2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数据单独统计，与原课程分开</w:t>
            </w:r>
          </w:p>
        </w:tc>
      </w:tr>
      <w:tr w14:paraId="73014566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80" w:hRule="atLeast"/>
        </w:trPr>
        <w:tc>
          <w:tcPr>
            <w:tcW w:w="1293" w:type="dxa"/>
            <w:tcBorders>
              <w:top w:val="single" w:color="000000" w:sz="4" w:space="0"/>
              <w:left w:val="single" w:color="000000" w:sz="8" w:space="0"/>
              <w:bottom w:val="single" w:color="000000" w:sz="8" w:space="0"/>
              <w:right w:val="single" w:color="000000" w:sz="4" w:space="0"/>
            </w:tcBorders>
            <w:noWrap w:val="0"/>
            <w:vAlign w:val="center"/>
          </w:tcPr>
          <w:p w14:paraId="388B4F8E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在原课程上教学</w:t>
            </w:r>
          </w:p>
        </w:tc>
        <w:tc>
          <w:tcPr>
            <w:tcW w:w="4755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  <w:noWrap w:val="0"/>
            <w:vAlign w:val="center"/>
          </w:tcPr>
          <w:p w14:paraId="4051CA13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无需开课操作，直接添加新的教学班级即可</w:t>
            </w:r>
          </w:p>
        </w:tc>
        <w:tc>
          <w:tcPr>
            <w:tcW w:w="3195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4" w:space="0"/>
            </w:tcBorders>
            <w:noWrap w:val="0"/>
            <w:vAlign w:val="center"/>
          </w:tcPr>
          <w:p w14:paraId="372EBC75">
            <w:pPr>
              <w:bidi w:val="0"/>
              <w:ind w:left="0" w:leftChars="0" w:firstLine="0" w:firstLineChars="0"/>
              <w:rPr>
                <w:rFonts w:hint="eastAsia"/>
              </w:rPr>
            </w:pPr>
            <w:r>
              <w:rPr>
                <w:rFonts w:hint="eastAsia"/>
                <w:lang w:val="en-US" w:eastAsia="zh-CN"/>
              </w:rPr>
              <w:t>需求教学数据连续展示</w:t>
            </w:r>
          </w:p>
        </w:tc>
        <w:tc>
          <w:tcPr>
            <w:tcW w:w="1356" w:type="dxa"/>
            <w:tcBorders>
              <w:top w:val="single" w:color="000000" w:sz="4" w:space="0"/>
              <w:left w:val="single" w:color="000000" w:sz="4" w:space="0"/>
              <w:bottom w:val="single" w:color="000000" w:sz="8" w:space="0"/>
              <w:right w:val="single" w:color="000000" w:sz="8" w:space="0"/>
            </w:tcBorders>
            <w:noWrap w:val="0"/>
            <w:vAlign w:val="center"/>
          </w:tcPr>
          <w:p w14:paraId="7AA3D02D">
            <w:pPr>
              <w:bidi w:val="0"/>
              <w:ind w:left="0" w:leftChars="0" w:firstLine="0" w:firstLineChars="0"/>
              <w:rPr>
                <w:rFonts w:hint="eastAsia"/>
              </w:rPr>
            </w:pPr>
            <w:bookmarkStart w:id="164" w:name="_GoBack"/>
            <w:bookmarkEnd w:id="164"/>
            <w:r>
              <w:rPr>
                <w:rFonts w:hint="eastAsia"/>
                <w:lang w:val="en-US" w:eastAsia="zh-CN"/>
              </w:rPr>
              <w:t>数据统计累计一起</w:t>
            </w:r>
          </w:p>
        </w:tc>
      </w:tr>
    </w:tbl>
    <w:p w14:paraId="0B24083D">
      <w:pPr>
        <w:bidi w:val="0"/>
        <w:rPr>
          <w:rFonts w:hint="eastAsia"/>
          <w:lang w:val="en-US" w:eastAsia="zh-CN"/>
        </w:rPr>
      </w:pPr>
    </w:p>
    <w:p w14:paraId="12C23A3A">
      <w:pPr>
        <w:bidi w:val="0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ind w:firstLine="480"/>
      </w:pPr>
      <w:r>
        <w:separator/>
      </w:r>
    </w:p>
  </w:endnote>
  <w:endnote w:type="continuationSeparator" w:id="1">
    <w:p>
      <w:pPr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27DA3E8">
    <w:pPr>
      <w:pStyle w:val="6"/>
      <w:rPr>
        <w:rFonts w:cs="Times New Roman"/>
      </w:rPr>
    </w:pPr>
    <w:r>
      <w:rPr>
        <w:rFonts w:cs="Times New Roman"/>
      </w:rPr>
      <mc:AlternateContent>
        <mc:Choice Requires="wps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3" name="文本框 9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5108F68">
                          <w:pPr>
                            <w:pStyle w:val="6"/>
                            <w:rPr>
                              <w:rFonts w:hint="eastAsia" w:cs="Times New Roman"/>
                            </w:rPr>
                          </w:pPr>
                          <w:r>
                            <w:rPr>
                              <w:rFonts w:hint="eastAsia" w:cs="Times New Roman"/>
                            </w:rPr>
                            <w:fldChar w:fldCharType="begin"/>
                          </w:r>
                          <w:r>
                            <w:rPr>
                              <w:rFonts w:hint="eastAsia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cs="Times New Roman"/>
                            </w:rPr>
                            <w:fldChar w:fldCharType="separate"/>
                          </w:r>
                          <w:r>
                            <w:rPr>
                              <w:rFonts w:cs="Times New Roman"/>
                            </w:rPr>
                            <w:t>1</w:t>
                          </w:r>
                          <w:r>
                            <w:rPr>
                              <w:rFonts w:hint="eastAsia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wrap="non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61312;mso-width-relative:page;mso-height-relative:page;" filled="f" stroked="f" coordsize="21600,21600" o:gfxdata="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55108F68">
                    <w:pPr>
                      <w:pStyle w:val="6"/>
                      <w:rPr>
                        <w:rFonts w:hint="eastAsia" w:cs="Times New Roman"/>
                      </w:rPr>
                    </w:pPr>
                    <w:r>
                      <w:rPr>
                        <w:rFonts w:hint="eastAsia" w:cs="Times New Roman"/>
                      </w:rPr>
                      <w:fldChar w:fldCharType="begin"/>
                    </w:r>
                    <w:r>
                      <w:rPr>
                        <w:rFonts w:hint="eastAsia" w:cs="Times New Roman"/>
                      </w:rPr>
                      <w:instrText xml:space="preserve"> PAGE  \* MERGEFORMAT </w:instrText>
                    </w:r>
                    <w:r>
                      <w:rPr>
                        <w:rFonts w:hint="eastAsia" w:cs="Times New Roman"/>
                      </w:rPr>
                      <w:fldChar w:fldCharType="separate"/>
                    </w:r>
                    <w:r>
                      <w:rPr>
                        <w:rFonts w:cs="Times New Roman"/>
                      </w:rPr>
                      <w:t>1</w:t>
                    </w:r>
                    <w:r>
                      <w:rPr>
                        <w:rFonts w:hint="eastAsia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24D3354">
    <w:pPr>
      <w:pStyle w:val="6"/>
      <w:rPr>
        <w:rFonts w:cs="Times New Roman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C11143">
    <w:pPr>
      <w:pStyle w:val="6"/>
      <w:rPr>
        <w:rFonts w:cs="Times New Roman"/>
      </w:rPr>
    </w:pPr>
    <w:r>
      <w:rPr>
        <w:rFonts w:cs="Times New Roman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posOffset>2465705</wp:posOffset>
              </wp:positionH>
              <wp:positionV relativeFrom="paragraph">
                <wp:posOffset>0</wp:posOffset>
              </wp:positionV>
              <wp:extent cx="419100" cy="1828800"/>
              <wp:effectExtent l="0" t="0" r="0" b="0"/>
              <wp:wrapNone/>
              <wp:docPr id="66" name="文本框 6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191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29D02A">
                          <w:pPr>
                            <w:pStyle w:val="6"/>
                            <w:rPr>
                              <w:rFonts w:hint="eastAsia" w:cs="Times New Roman"/>
                            </w:rPr>
                          </w:pPr>
                          <w:r>
                            <w:rPr>
                              <w:rFonts w:hint="eastAsia" w:cs="Times New Roman"/>
                            </w:rPr>
                            <w:fldChar w:fldCharType="begin"/>
                          </w:r>
                          <w:r>
                            <w:rPr>
                              <w:rFonts w:hint="eastAsia" w:cs="Times New Roma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cs="Times New Roman"/>
                            </w:rPr>
                            <w:fldChar w:fldCharType="separate"/>
                          </w:r>
                          <w:r>
                            <w:rPr>
                              <w:rFonts w:cs="Times New Roman"/>
                            </w:rPr>
                            <w:t>1</w:t>
                          </w:r>
                          <w:r>
                            <w:rPr>
                              <w:rFonts w:hint="eastAsia" w:cs="Times New Roman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upright="0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194.15pt;margin-top:0pt;height:144pt;width:33pt;mso-position-horizontal-relative:margin;z-index:251662336;mso-width-relative:page;mso-height-relative:page;" filled="f" stroked="f" coordsize="21600,21600" o:gfxdata="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">
              <v:fill on="f" focussize="0,0"/>
              <v:stroke on="f"/>
              <v:imagedata o:title=""/>
              <o:lock v:ext="edit" aspectratio="f"/>
              <v:textbox inset="0mm,0mm,0mm,0mm" style="mso-fit-shape-to-text:t;">
                <w:txbxContent>
                  <w:p w14:paraId="3F29D02A">
                    <w:pPr>
                      <w:pStyle w:val="6"/>
                      <w:rPr>
                        <w:rFonts w:hint="eastAsia" w:cs="Times New Roman"/>
                      </w:rPr>
                    </w:pPr>
                    <w:r>
                      <w:rPr>
                        <w:rFonts w:hint="eastAsia" w:cs="Times New Roman"/>
                      </w:rPr>
                      <w:fldChar w:fldCharType="begin"/>
                    </w:r>
                    <w:r>
                      <w:rPr>
                        <w:rFonts w:hint="eastAsia" w:cs="Times New Roman"/>
                      </w:rPr>
                      <w:instrText xml:space="preserve"> PAGE  \* MERGEFORMAT </w:instrText>
                    </w:r>
                    <w:r>
                      <w:rPr>
                        <w:rFonts w:hint="eastAsia" w:cs="Times New Roman"/>
                      </w:rPr>
                      <w:fldChar w:fldCharType="separate"/>
                    </w:r>
                    <w:r>
                      <w:rPr>
                        <w:rFonts w:cs="Times New Roman"/>
                      </w:rPr>
                      <w:t>1</w:t>
                    </w:r>
                    <w:r>
                      <w:rPr>
                        <w:rFonts w:hint="eastAsia" w:cs="Times New Roma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ind w:firstLine="480"/>
      </w:pPr>
      <w:r>
        <w:separator/>
      </w:r>
    </w:p>
  </w:footnote>
  <w:footnote w:type="continuationSeparator" w:id="1">
    <w:p>
      <w:pPr>
        <w:ind w:firstLine="48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874619">
    <w:pPr>
      <w:pStyle w:val="7"/>
      <w:pBdr>
        <w:bottom w:val="single" w:color="auto" w:sz="4" w:space="4"/>
      </w:pBdr>
      <w:jc w:val="center"/>
      <w:rPr>
        <w:rFonts w:hint="eastAsia" w:cs="Times New Roman"/>
        <w:u w:val="single"/>
      </w:rPr>
    </w:pPr>
    <w:r>
      <w:rPr>
        <w:rFonts w:cs="Times New Roman"/>
        <w:u w:val="none"/>
      </w:rP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50785" cy="10677525"/>
          <wp:effectExtent l="0" t="0" r="12065" b="9525"/>
          <wp:wrapNone/>
          <wp:docPr id="89" name="图片 1" descr="封底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" name="图片 1" descr="封底2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0785" cy="10677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cs="Times New Roman"/>
        <w:u w:val="none"/>
        <w:lang w:val="en-US" w:eastAsia="zh-CN"/>
      </w:rPr>
      <w:t>新版</w:t>
    </w:r>
    <w:r>
      <w:rPr>
        <w:rFonts w:hint="eastAsia" w:cs="Times New Roman"/>
        <w:u w:val="none"/>
        <w:lang w:eastAsia="zh-CN"/>
      </w:rPr>
      <w:t>泛雅网络教学</w:t>
    </w:r>
    <w:r>
      <w:rPr>
        <w:rFonts w:cs="Times New Roman"/>
        <w:u w:val="none"/>
      </w:rPr>
      <w:t>平台操作说明（</w:t>
    </w:r>
    <w:r>
      <w:rPr>
        <w:rFonts w:hint="eastAsia" w:cs="Times New Roman"/>
        <w:u w:val="none"/>
      </w:rPr>
      <w:t>教师</w:t>
    </w:r>
    <w:r>
      <w:rPr>
        <w:rFonts w:cs="Times New Roman"/>
        <w:u w:val="none"/>
      </w:rPr>
      <w:t>版）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7007832"/>
    <w:multiLevelType w:val="singleLevel"/>
    <w:tmpl w:val="B7007832"/>
    <w:lvl w:ilvl="0" w:tentative="0">
      <w:start w:val="1"/>
      <w:numFmt w:val="decimal"/>
      <w:pStyle w:val="4"/>
      <w:lvlText w:val="%1."/>
      <w:lvlJc w:val="left"/>
      <w:pPr>
        <w:ind w:left="425" w:hanging="425"/>
      </w:pPr>
      <w:rPr>
        <w:rFonts w:hint="default"/>
      </w:rPr>
    </w:lvl>
  </w:abstractNum>
  <w:abstractNum w:abstractNumId="1">
    <w:nsid w:val="F495D51E"/>
    <w:multiLevelType w:val="singleLevel"/>
    <w:tmpl w:val="F495D51E"/>
    <w:lvl w:ilvl="0" w:tentative="0">
      <w:start w:val="1"/>
      <w:numFmt w:val="chineseCounting"/>
      <w:pStyle w:val="3"/>
      <w:suff w:val="nothing"/>
      <w:lvlText w:val="（%1）"/>
      <w:lvlJc w:val="left"/>
      <w:pPr>
        <w:ind w:left="0" w:firstLine="420"/>
      </w:pPr>
      <w:rPr>
        <w:rFonts w:hint="eastAsia"/>
      </w:rPr>
    </w:lvl>
  </w:abstractNum>
  <w:abstractNum w:abstractNumId="2">
    <w:nsid w:val="1CAA1093"/>
    <w:multiLevelType w:val="singleLevel"/>
    <w:tmpl w:val="1CAA1093"/>
    <w:lvl w:ilvl="0" w:tentative="0">
      <w:start w:val="1"/>
      <w:numFmt w:val="chineseCounting"/>
      <w:pStyle w:val="2"/>
      <w:suff w:val="nothing"/>
      <w:lvlText w:val="%1、"/>
      <w:lvlJc w:val="left"/>
      <w:pPr>
        <w:ind w:left="0" w:firstLine="420"/>
      </w:pPr>
      <w:rPr>
        <w:rFonts w:hint="eastAsi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210"/>
  <w:drawingGridVerticalSpacing w:val="156"/>
  <w:displayHorizontalDrawingGridEvery w:val="1"/>
  <w:displayVerticalDrawingGridEvery w:val="1"/>
  <w:noPunctuationKerning w:val="1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JmNzQzNmU3NjI4YjI0OTBiNGVkOTllNDdhZjZkODIifQ=="/>
  </w:docVars>
  <w:rsids>
    <w:rsidRoot w:val="071C3305"/>
    <w:rsid w:val="005E0C21"/>
    <w:rsid w:val="01D715A9"/>
    <w:rsid w:val="03B64756"/>
    <w:rsid w:val="05A95FB0"/>
    <w:rsid w:val="065B5A88"/>
    <w:rsid w:val="071C3305"/>
    <w:rsid w:val="078E764C"/>
    <w:rsid w:val="08367CC1"/>
    <w:rsid w:val="0F350846"/>
    <w:rsid w:val="16E26A21"/>
    <w:rsid w:val="180A1430"/>
    <w:rsid w:val="1B1D4C62"/>
    <w:rsid w:val="1B5B1A92"/>
    <w:rsid w:val="1B856253"/>
    <w:rsid w:val="2916341D"/>
    <w:rsid w:val="293A7E9F"/>
    <w:rsid w:val="2F435C55"/>
    <w:rsid w:val="31D95891"/>
    <w:rsid w:val="34EB7E53"/>
    <w:rsid w:val="388A7983"/>
    <w:rsid w:val="40D02DFD"/>
    <w:rsid w:val="4BA55EF4"/>
    <w:rsid w:val="4CD80662"/>
    <w:rsid w:val="4CED443F"/>
    <w:rsid w:val="4DD50488"/>
    <w:rsid w:val="4DE60D60"/>
    <w:rsid w:val="4F1F794C"/>
    <w:rsid w:val="506A10BC"/>
    <w:rsid w:val="5C1F3E92"/>
    <w:rsid w:val="5CB52EA0"/>
    <w:rsid w:val="5E2F0501"/>
    <w:rsid w:val="66352BF9"/>
    <w:rsid w:val="666E6968"/>
    <w:rsid w:val="6CA805EA"/>
    <w:rsid w:val="6D3F0A94"/>
    <w:rsid w:val="6ECB3FDE"/>
    <w:rsid w:val="7BC85CC1"/>
    <w:rsid w:val="7F9B1F73"/>
    <w:rsid w:val="D93EEE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nhideWhenUsed="0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ind w:firstLine="480" w:firstLineChars="200"/>
      <w:jc w:val="both"/>
    </w:pPr>
    <w:rPr>
      <w:rFonts w:eastAsia="微软雅黑" w:asciiTheme="minorAscii" w:hAnsiTheme="minorAscii" w:cstheme="minorBidi"/>
      <w:kern w:val="2"/>
      <w:sz w:val="24"/>
      <w:szCs w:val="24"/>
      <w:lang w:val="en-US" w:eastAsia="zh-CN" w:bidi="ar-SA"/>
    </w:rPr>
  </w:style>
  <w:style w:type="paragraph" w:styleId="2">
    <w:name w:val="heading 1"/>
    <w:next w:val="1"/>
    <w:link w:val="13"/>
    <w:qFormat/>
    <w:uiPriority w:val="0"/>
    <w:pPr>
      <w:keepNext/>
      <w:keepLines/>
      <w:widowControl w:val="0"/>
      <w:numPr>
        <w:ilvl w:val="0"/>
        <w:numId w:val="1"/>
      </w:numPr>
      <w:spacing w:before="100" w:after="100"/>
      <w:ind w:firstLine="0" w:firstLineChars="0"/>
      <w:jc w:val="both"/>
      <w:outlineLvl w:val="0"/>
    </w:pPr>
    <w:rPr>
      <w:rFonts w:ascii="Times New Roman" w:hAnsi="Times New Roman" w:eastAsia="黑体" w:cs="Times New Roman"/>
      <w:b/>
      <w:bCs/>
      <w:kern w:val="44"/>
      <w:sz w:val="32"/>
      <w:szCs w:val="44"/>
      <w:lang w:val="en-US" w:eastAsia="zh-CN" w:bidi="ar-SA"/>
    </w:rPr>
  </w:style>
  <w:style w:type="paragraph" w:styleId="3">
    <w:name w:val="heading 2"/>
    <w:next w:val="1"/>
    <w:link w:val="15"/>
    <w:unhideWhenUsed/>
    <w:qFormat/>
    <w:uiPriority w:val="0"/>
    <w:pPr>
      <w:keepNext/>
      <w:keepLines/>
      <w:widowControl w:val="0"/>
      <w:numPr>
        <w:ilvl w:val="0"/>
        <w:numId w:val="2"/>
      </w:numPr>
      <w:spacing w:before="100" w:after="100"/>
      <w:ind w:firstLine="0" w:firstLineChars="0"/>
      <w:jc w:val="left"/>
      <w:outlineLvl w:val="1"/>
    </w:pPr>
    <w:rPr>
      <w:rFonts w:ascii="等线 Light" w:hAnsi="等线 Light" w:eastAsia="黑体" w:cs="Times New Roman"/>
      <w:bCs/>
      <w:kern w:val="2"/>
      <w:sz w:val="28"/>
      <w:szCs w:val="32"/>
      <w:lang w:val="en-US" w:eastAsia="zh-CN" w:bidi="ar-SA"/>
    </w:rPr>
  </w:style>
  <w:style w:type="paragraph" w:styleId="4">
    <w:name w:val="heading 3"/>
    <w:next w:val="1"/>
    <w:link w:val="14"/>
    <w:qFormat/>
    <w:uiPriority w:val="0"/>
    <w:pPr>
      <w:keepNext/>
      <w:keepLines/>
      <w:widowControl w:val="0"/>
      <w:numPr>
        <w:ilvl w:val="0"/>
        <w:numId w:val="3"/>
      </w:numPr>
      <w:spacing w:before="100" w:after="100"/>
      <w:ind w:left="0" w:firstLine="0" w:firstLineChars="0"/>
      <w:jc w:val="left"/>
      <w:outlineLvl w:val="2"/>
    </w:pPr>
    <w:rPr>
      <w:rFonts w:ascii="Times New Roman" w:hAnsi="Times New Roman" w:eastAsia="微软雅黑" w:cs="Times New Roman"/>
      <w:bCs/>
      <w:kern w:val="2"/>
      <w:sz w:val="28"/>
      <w:szCs w:val="32"/>
      <w:lang w:val="en-US" w:eastAsia="zh-CN" w:bidi="ar-SA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Body Text"/>
    <w:qFormat/>
    <w:uiPriority w:val="1"/>
    <w:pPr>
      <w:widowControl w:val="0"/>
      <w:ind w:firstLine="480" w:firstLineChars="200"/>
      <w:jc w:val="both"/>
    </w:pPr>
    <w:rPr>
      <w:rFonts w:ascii="宋体" w:hAnsi="宋体" w:eastAsia="宋体" w:cs="宋体"/>
      <w:kern w:val="2"/>
      <w:sz w:val="21"/>
      <w:szCs w:val="21"/>
      <w:lang w:val="zh-CN" w:eastAsia="zh-CN" w:bidi="zh-CN"/>
    </w:rPr>
  </w:style>
  <w:style w:type="paragraph" w:styleId="6">
    <w:name w:val="footer"/>
    <w:qFormat/>
    <w:uiPriority w:val="0"/>
    <w:pPr>
      <w:widowControl w:val="0"/>
      <w:tabs>
        <w:tab w:val="center" w:pos="4153"/>
        <w:tab w:val="right" w:pos="8306"/>
      </w:tabs>
      <w:snapToGrid w:val="0"/>
      <w:ind w:firstLine="480" w:firstLineChars="200"/>
      <w:jc w:val="left"/>
    </w:pPr>
    <w:rPr>
      <w:rFonts w:ascii="Times New Roman" w:hAnsi="Times New Roman" w:eastAsia="微软雅黑" w:cs="Times New Roman"/>
      <w:kern w:val="2"/>
      <w:sz w:val="18"/>
      <w:szCs w:val="24"/>
      <w:lang w:val="en-US" w:eastAsia="zh-CN" w:bidi="ar-SA"/>
    </w:rPr>
  </w:style>
  <w:style w:type="paragraph" w:styleId="7">
    <w:name w:val="header"/>
    <w:qFormat/>
    <w:uiPriority w:val="0"/>
    <w:pPr>
      <w:widowControl w:val="0"/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ind w:firstLine="480" w:firstLineChars="200"/>
      <w:jc w:val="both"/>
      <w:outlineLvl w:val="9"/>
    </w:pPr>
    <w:rPr>
      <w:rFonts w:ascii="Times New Roman" w:hAnsi="Times New Roman" w:eastAsia="微软雅黑" w:cs="Times New Roman"/>
      <w:kern w:val="2"/>
      <w:sz w:val="18"/>
      <w:szCs w:val="24"/>
      <w:lang w:val="en-US" w:eastAsia="zh-CN" w:bidi="ar-SA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paragraph" w:styleId="10">
    <w:name w:val="Normal (Web)"/>
    <w:qFormat/>
    <w:uiPriority w:val="0"/>
    <w:pPr>
      <w:widowControl w:val="0"/>
      <w:spacing w:before="100" w:beforeAutospacing="1" w:after="100" w:afterAutospacing="1"/>
      <w:ind w:left="0" w:right="0" w:firstLine="480" w:firstLineChars="200"/>
      <w:jc w:val="left"/>
    </w:pPr>
    <w:rPr>
      <w:rFonts w:ascii="Times New Roman" w:hAnsi="Times New Roman" w:eastAsia="微软雅黑" w:cs="Times New Roman"/>
      <w:kern w:val="0"/>
      <w:sz w:val="24"/>
      <w:szCs w:val="24"/>
      <w:lang w:val="en-US" w:eastAsia="zh-CN" w:bidi="ar"/>
    </w:rPr>
  </w:style>
  <w:style w:type="character" w:customStyle="1" w:styleId="13">
    <w:name w:val="标题 1 字符"/>
    <w:link w:val="2"/>
    <w:qFormat/>
    <w:uiPriority w:val="0"/>
    <w:rPr>
      <w:rFonts w:ascii="Times New Roman" w:hAnsi="Times New Roman" w:eastAsia="黑体"/>
      <w:b/>
      <w:bCs/>
      <w:kern w:val="44"/>
      <w:sz w:val="32"/>
      <w:szCs w:val="44"/>
      <w:lang w:val="en-US" w:eastAsia="zh-CN" w:bidi="ar-SA"/>
    </w:rPr>
  </w:style>
  <w:style w:type="character" w:customStyle="1" w:styleId="14">
    <w:name w:val="标题 3 Char"/>
    <w:link w:val="4"/>
    <w:qFormat/>
    <w:uiPriority w:val="0"/>
    <w:rPr>
      <w:rFonts w:ascii="Times New Roman" w:hAnsi="Times New Roman" w:eastAsia="微软雅黑" w:cs="Times New Roman"/>
      <w:bCs/>
      <w:kern w:val="2"/>
      <w:sz w:val="28"/>
      <w:szCs w:val="32"/>
      <w:lang w:val="en-US" w:eastAsia="zh-CN" w:bidi="ar-SA"/>
    </w:rPr>
  </w:style>
  <w:style w:type="character" w:customStyle="1" w:styleId="15">
    <w:name w:val="标题 2 Char"/>
    <w:link w:val="3"/>
    <w:qFormat/>
    <w:uiPriority w:val="0"/>
    <w:rPr>
      <w:rFonts w:ascii="等线 Light" w:hAnsi="等线 Light" w:eastAsia="黑体" w:cs="Times New Roman"/>
      <w:bCs/>
      <w:kern w:val="2"/>
      <w:sz w:val="28"/>
      <w:szCs w:val="32"/>
      <w:lang w:val="en-US" w:eastAsia="zh-CN" w:bidi="ar-SA"/>
    </w:rPr>
  </w:style>
  <w:style w:type="paragraph" w:customStyle="1" w:styleId="16">
    <w:name w:val="WPSOffice手动目录 1"/>
    <w:qFormat/>
    <w:uiPriority w:val="0"/>
    <w:pPr>
      <w:ind w:leftChars="0"/>
    </w:pPr>
    <w:rPr>
      <w:rFonts w:asciiTheme="minorHAnsi" w:hAnsiTheme="minorHAnsi" w:eastAsiaTheme="minorEastAsia" w:cstheme="minorBidi"/>
      <w:sz w:val="20"/>
      <w:szCs w:val="20"/>
    </w:rPr>
  </w:style>
  <w:style w:type="paragraph" w:customStyle="1" w:styleId="17">
    <w:name w:val="WPSOffice手动目录 2"/>
    <w:qFormat/>
    <w:uiPriority w:val="0"/>
    <w:pPr>
      <w:ind w:leftChars="200"/>
    </w:pPr>
    <w:rPr>
      <w:rFonts w:asciiTheme="minorHAnsi" w:hAnsiTheme="minorHAnsi" w:eastAsiaTheme="minorEastAsia" w:cstheme="minorBidi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1.png"/><Relationship Id="rId98" Type="http://schemas.openxmlformats.org/officeDocument/2006/relationships/image" Target="media/image90.png"/><Relationship Id="rId97" Type="http://schemas.openxmlformats.org/officeDocument/2006/relationships/image" Target="media/image89.png"/><Relationship Id="rId96" Type="http://schemas.openxmlformats.org/officeDocument/2006/relationships/image" Target="media/image88.png"/><Relationship Id="rId95" Type="http://schemas.openxmlformats.org/officeDocument/2006/relationships/image" Target="media/image87.png"/><Relationship Id="rId94" Type="http://schemas.openxmlformats.org/officeDocument/2006/relationships/image" Target="media/image86.png"/><Relationship Id="rId93" Type="http://schemas.openxmlformats.org/officeDocument/2006/relationships/image" Target="media/image85.png"/><Relationship Id="rId92" Type="http://schemas.openxmlformats.org/officeDocument/2006/relationships/image" Target="media/image84.png"/><Relationship Id="rId91" Type="http://schemas.openxmlformats.org/officeDocument/2006/relationships/image" Target="media/image83.png"/><Relationship Id="rId90" Type="http://schemas.openxmlformats.org/officeDocument/2006/relationships/image" Target="media/image82.png"/><Relationship Id="rId9" Type="http://schemas.openxmlformats.org/officeDocument/2006/relationships/theme" Target="theme/theme1.xml"/><Relationship Id="rId89" Type="http://schemas.openxmlformats.org/officeDocument/2006/relationships/image" Target="media/image81.png"/><Relationship Id="rId88" Type="http://schemas.openxmlformats.org/officeDocument/2006/relationships/image" Target="media/image80.png"/><Relationship Id="rId87" Type="http://schemas.openxmlformats.org/officeDocument/2006/relationships/image" Target="media/image79.png"/><Relationship Id="rId86" Type="http://schemas.openxmlformats.org/officeDocument/2006/relationships/image" Target="media/image78.png"/><Relationship Id="rId85" Type="http://schemas.openxmlformats.org/officeDocument/2006/relationships/image" Target="media/image77.png"/><Relationship Id="rId84" Type="http://schemas.openxmlformats.org/officeDocument/2006/relationships/image" Target="media/image76.png"/><Relationship Id="rId83" Type="http://schemas.openxmlformats.org/officeDocument/2006/relationships/image" Target="media/image75.png"/><Relationship Id="rId82" Type="http://schemas.openxmlformats.org/officeDocument/2006/relationships/image" Target="media/image74.png"/><Relationship Id="rId81" Type="http://schemas.openxmlformats.org/officeDocument/2006/relationships/image" Target="media/image73.png"/><Relationship Id="rId80" Type="http://schemas.openxmlformats.org/officeDocument/2006/relationships/image" Target="media/image72.png"/><Relationship Id="rId8" Type="http://schemas.openxmlformats.org/officeDocument/2006/relationships/footer" Target="footer3.xml"/><Relationship Id="rId79" Type="http://schemas.openxmlformats.org/officeDocument/2006/relationships/image" Target="media/image71.png"/><Relationship Id="rId78" Type="http://schemas.openxmlformats.org/officeDocument/2006/relationships/image" Target="media/image70.png"/><Relationship Id="rId77" Type="http://schemas.openxmlformats.org/officeDocument/2006/relationships/image" Target="media/image69.png"/><Relationship Id="rId76" Type="http://schemas.openxmlformats.org/officeDocument/2006/relationships/image" Target="media/image68.png"/><Relationship Id="rId75" Type="http://schemas.openxmlformats.org/officeDocument/2006/relationships/image" Target="media/image67.png"/><Relationship Id="rId74" Type="http://schemas.openxmlformats.org/officeDocument/2006/relationships/image" Target="media/image66.png"/><Relationship Id="rId73" Type="http://schemas.openxmlformats.org/officeDocument/2006/relationships/image" Target="media/image65.png"/><Relationship Id="rId72" Type="http://schemas.openxmlformats.org/officeDocument/2006/relationships/image" Target="media/image64.png"/><Relationship Id="rId71" Type="http://schemas.openxmlformats.org/officeDocument/2006/relationships/image" Target="media/image63.png"/><Relationship Id="rId70" Type="http://schemas.openxmlformats.org/officeDocument/2006/relationships/image" Target="media/image62.png"/><Relationship Id="rId7" Type="http://schemas.openxmlformats.org/officeDocument/2006/relationships/footer" Target="footer2.xml"/><Relationship Id="rId69" Type="http://schemas.openxmlformats.org/officeDocument/2006/relationships/image" Target="media/image61.png"/><Relationship Id="rId68" Type="http://schemas.openxmlformats.org/officeDocument/2006/relationships/image" Target="media/image60.png"/><Relationship Id="rId67" Type="http://schemas.openxmlformats.org/officeDocument/2006/relationships/image" Target="media/image59.png"/><Relationship Id="rId66" Type="http://schemas.openxmlformats.org/officeDocument/2006/relationships/image" Target="media/image58.png"/><Relationship Id="rId65" Type="http://schemas.openxmlformats.org/officeDocument/2006/relationships/image" Target="media/image57.png"/><Relationship Id="rId64" Type="http://schemas.openxmlformats.org/officeDocument/2006/relationships/image" Target="media/image56.png"/><Relationship Id="rId63" Type="http://schemas.openxmlformats.org/officeDocument/2006/relationships/image" Target="media/image55.png"/><Relationship Id="rId62" Type="http://schemas.openxmlformats.org/officeDocument/2006/relationships/image" Target="media/image54.png"/><Relationship Id="rId61" Type="http://schemas.openxmlformats.org/officeDocument/2006/relationships/image" Target="media/image53.png"/><Relationship Id="rId60" Type="http://schemas.openxmlformats.org/officeDocument/2006/relationships/image" Target="media/image52.png"/><Relationship Id="rId6" Type="http://schemas.openxmlformats.org/officeDocument/2006/relationships/footer" Target="footer1.xml"/><Relationship Id="rId59" Type="http://schemas.openxmlformats.org/officeDocument/2006/relationships/image" Target="media/image51.png"/><Relationship Id="rId58" Type="http://schemas.openxmlformats.org/officeDocument/2006/relationships/image" Target="media/image50.png"/><Relationship Id="rId57" Type="http://schemas.openxmlformats.org/officeDocument/2006/relationships/image" Target="media/image49.png"/><Relationship Id="rId56" Type="http://schemas.openxmlformats.org/officeDocument/2006/relationships/image" Target="media/image48.png"/><Relationship Id="rId55" Type="http://schemas.openxmlformats.org/officeDocument/2006/relationships/image" Target="media/image47.png"/><Relationship Id="rId54" Type="http://schemas.openxmlformats.org/officeDocument/2006/relationships/image" Target="media/image46.png"/><Relationship Id="rId53" Type="http://schemas.openxmlformats.org/officeDocument/2006/relationships/image" Target="media/image45.png"/><Relationship Id="rId52" Type="http://schemas.openxmlformats.org/officeDocument/2006/relationships/image" Target="media/image44.png"/><Relationship Id="rId51" Type="http://schemas.openxmlformats.org/officeDocument/2006/relationships/image" Target="media/image43.png"/><Relationship Id="rId50" Type="http://schemas.openxmlformats.org/officeDocument/2006/relationships/image" Target="media/image42.png"/><Relationship Id="rId5" Type="http://schemas.openxmlformats.org/officeDocument/2006/relationships/header" Target="header1.xml"/><Relationship Id="rId49" Type="http://schemas.openxmlformats.org/officeDocument/2006/relationships/image" Target="media/image41.png"/><Relationship Id="rId48" Type="http://schemas.openxmlformats.org/officeDocument/2006/relationships/image" Target="media/image40.png"/><Relationship Id="rId47" Type="http://schemas.openxmlformats.org/officeDocument/2006/relationships/image" Target="media/image39.png"/><Relationship Id="rId46" Type="http://schemas.openxmlformats.org/officeDocument/2006/relationships/image" Target="media/image38.png"/><Relationship Id="rId45" Type="http://schemas.openxmlformats.org/officeDocument/2006/relationships/image" Target="media/image37.png"/><Relationship Id="rId44" Type="http://schemas.openxmlformats.org/officeDocument/2006/relationships/image" Target="media/image36.png"/><Relationship Id="rId43" Type="http://schemas.openxmlformats.org/officeDocument/2006/relationships/image" Target="media/image35.png"/><Relationship Id="rId42" Type="http://schemas.openxmlformats.org/officeDocument/2006/relationships/image" Target="media/image34.png"/><Relationship Id="rId41" Type="http://schemas.openxmlformats.org/officeDocument/2006/relationships/image" Target="media/image33.png"/><Relationship Id="rId40" Type="http://schemas.openxmlformats.org/officeDocument/2006/relationships/image" Target="media/image32.png"/><Relationship Id="rId4" Type="http://schemas.openxmlformats.org/officeDocument/2006/relationships/endnotes" Target="endnotes.xml"/><Relationship Id="rId39" Type="http://schemas.openxmlformats.org/officeDocument/2006/relationships/image" Target="media/image31.png"/><Relationship Id="rId38" Type="http://schemas.openxmlformats.org/officeDocument/2006/relationships/image" Target="media/image30.png"/><Relationship Id="rId37" Type="http://schemas.openxmlformats.org/officeDocument/2006/relationships/image" Target="media/image29.png"/><Relationship Id="rId36" Type="http://schemas.openxmlformats.org/officeDocument/2006/relationships/image" Target="media/image28.png"/><Relationship Id="rId35" Type="http://schemas.openxmlformats.org/officeDocument/2006/relationships/image" Target="media/image27.png"/><Relationship Id="rId34" Type="http://schemas.openxmlformats.org/officeDocument/2006/relationships/image" Target="media/image26.png"/><Relationship Id="rId33" Type="http://schemas.openxmlformats.org/officeDocument/2006/relationships/image" Target="media/image25.png"/><Relationship Id="rId32" Type="http://schemas.openxmlformats.org/officeDocument/2006/relationships/image" Target="media/image24.png"/><Relationship Id="rId31" Type="http://schemas.openxmlformats.org/officeDocument/2006/relationships/image" Target="media/image23.png"/><Relationship Id="rId30" Type="http://schemas.openxmlformats.org/officeDocument/2006/relationships/image" Target="media/image22.png"/><Relationship Id="rId3" Type="http://schemas.openxmlformats.org/officeDocument/2006/relationships/footnotes" Target="footnotes.xml"/><Relationship Id="rId29" Type="http://schemas.openxmlformats.org/officeDocument/2006/relationships/image" Target="media/image21.png"/><Relationship Id="rId28" Type="http://schemas.openxmlformats.org/officeDocument/2006/relationships/image" Target="media/image20.png"/><Relationship Id="rId27" Type="http://schemas.openxmlformats.org/officeDocument/2006/relationships/image" Target="media/image19.png"/><Relationship Id="rId26" Type="http://schemas.openxmlformats.org/officeDocument/2006/relationships/image" Target="media/image18.png"/><Relationship Id="rId25" Type="http://schemas.openxmlformats.org/officeDocument/2006/relationships/image" Target="media/image17.png"/><Relationship Id="rId24" Type="http://schemas.openxmlformats.org/officeDocument/2006/relationships/image" Target="media/image16.png"/><Relationship Id="rId23" Type="http://schemas.openxmlformats.org/officeDocument/2006/relationships/image" Target="media/image15.png"/><Relationship Id="rId22" Type="http://schemas.openxmlformats.org/officeDocument/2006/relationships/image" Target="media/image14.png"/><Relationship Id="rId21" Type="http://schemas.openxmlformats.org/officeDocument/2006/relationships/image" Target="media/image13.png"/><Relationship Id="rId20" Type="http://schemas.openxmlformats.org/officeDocument/2006/relationships/image" Target="media/image12.png"/><Relationship Id="rId2" Type="http://schemas.openxmlformats.org/officeDocument/2006/relationships/settings" Target="settings.xml"/><Relationship Id="rId19" Type="http://schemas.openxmlformats.org/officeDocument/2006/relationships/image" Target="media/image11.png"/><Relationship Id="rId18" Type="http://schemas.openxmlformats.org/officeDocument/2006/relationships/image" Target="media/image10.png"/><Relationship Id="rId17" Type="http://schemas.openxmlformats.org/officeDocument/2006/relationships/image" Target="media/image9.png"/><Relationship Id="rId16" Type="http://schemas.openxmlformats.org/officeDocument/2006/relationships/image" Target="media/image8.png"/><Relationship Id="rId157" Type="http://schemas.openxmlformats.org/officeDocument/2006/relationships/fontTable" Target="fontTable.xml"/><Relationship Id="rId156" Type="http://schemas.openxmlformats.org/officeDocument/2006/relationships/numbering" Target="numbering.xml"/><Relationship Id="rId155" Type="http://schemas.openxmlformats.org/officeDocument/2006/relationships/customXml" Target="../customXml/item1.xml"/><Relationship Id="rId154" Type="http://schemas.openxmlformats.org/officeDocument/2006/relationships/image" Target="media/image146.png"/><Relationship Id="rId153" Type="http://schemas.openxmlformats.org/officeDocument/2006/relationships/image" Target="media/image145.png"/><Relationship Id="rId152" Type="http://schemas.openxmlformats.org/officeDocument/2006/relationships/image" Target="media/image144.png"/><Relationship Id="rId151" Type="http://schemas.openxmlformats.org/officeDocument/2006/relationships/image" Target="media/image143.png"/><Relationship Id="rId150" Type="http://schemas.openxmlformats.org/officeDocument/2006/relationships/image" Target="media/image142.png"/><Relationship Id="rId15" Type="http://schemas.openxmlformats.org/officeDocument/2006/relationships/image" Target="media/image7.png"/><Relationship Id="rId149" Type="http://schemas.openxmlformats.org/officeDocument/2006/relationships/image" Target="media/image141.png"/><Relationship Id="rId148" Type="http://schemas.openxmlformats.org/officeDocument/2006/relationships/image" Target="media/image140.png"/><Relationship Id="rId147" Type="http://schemas.openxmlformats.org/officeDocument/2006/relationships/image" Target="media/image139.png"/><Relationship Id="rId146" Type="http://schemas.openxmlformats.org/officeDocument/2006/relationships/image" Target="media/image138.png"/><Relationship Id="rId145" Type="http://schemas.openxmlformats.org/officeDocument/2006/relationships/image" Target="media/image137.png"/><Relationship Id="rId144" Type="http://schemas.openxmlformats.org/officeDocument/2006/relationships/image" Target="media/image136.png"/><Relationship Id="rId143" Type="http://schemas.openxmlformats.org/officeDocument/2006/relationships/image" Target="media/image135.png"/><Relationship Id="rId142" Type="http://schemas.openxmlformats.org/officeDocument/2006/relationships/image" Target="media/image134.png"/><Relationship Id="rId141" Type="http://schemas.openxmlformats.org/officeDocument/2006/relationships/image" Target="media/image133.png"/><Relationship Id="rId140" Type="http://schemas.openxmlformats.org/officeDocument/2006/relationships/image" Target="media/image132.png"/><Relationship Id="rId14" Type="http://schemas.openxmlformats.org/officeDocument/2006/relationships/image" Target="media/image6.png"/><Relationship Id="rId139" Type="http://schemas.openxmlformats.org/officeDocument/2006/relationships/image" Target="media/image131.png"/><Relationship Id="rId138" Type="http://schemas.openxmlformats.org/officeDocument/2006/relationships/image" Target="media/image130.png"/><Relationship Id="rId137" Type="http://schemas.openxmlformats.org/officeDocument/2006/relationships/image" Target="media/image129.png"/><Relationship Id="rId136" Type="http://schemas.openxmlformats.org/officeDocument/2006/relationships/image" Target="media/image128.png"/><Relationship Id="rId135" Type="http://schemas.openxmlformats.org/officeDocument/2006/relationships/image" Target="media/image127.png"/><Relationship Id="rId134" Type="http://schemas.openxmlformats.org/officeDocument/2006/relationships/image" Target="media/image126.png"/><Relationship Id="rId133" Type="http://schemas.openxmlformats.org/officeDocument/2006/relationships/image" Target="media/image125.png"/><Relationship Id="rId132" Type="http://schemas.openxmlformats.org/officeDocument/2006/relationships/image" Target="media/image124.png"/><Relationship Id="rId131" Type="http://schemas.openxmlformats.org/officeDocument/2006/relationships/image" Target="media/image123.png"/><Relationship Id="rId130" Type="http://schemas.openxmlformats.org/officeDocument/2006/relationships/image" Target="media/image122.png"/><Relationship Id="rId13" Type="http://schemas.openxmlformats.org/officeDocument/2006/relationships/image" Target="media/image5.png"/><Relationship Id="rId129" Type="http://schemas.openxmlformats.org/officeDocument/2006/relationships/image" Target="media/image121.png"/><Relationship Id="rId128" Type="http://schemas.openxmlformats.org/officeDocument/2006/relationships/image" Target="media/image120.png"/><Relationship Id="rId127" Type="http://schemas.openxmlformats.org/officeDocument/2006/relationships/image" Target="media/image119.png"/><Relationship Id="rId126" Type="http://schemas.openxmlformats.org/officeDocument/2006/relationships/image" Target="media/image118.png"/><Relationship Id="rId125" Type="http://schemas.openxmlformats.org/officeDocument/2006/relationships/image" Target="media/image117.png"/><Relationship Id="rId124" Type="http://schemas.openxmlformats.org/officeDocument/2006/relationships/image" Target="media/image116.png"/><Relationship Id="rId123" Type="http://schemas.openxmlformats.org/officeDocument/2006/relationships/image" Target="media/image115.png"/><Relationship Id="rId122" Type="http://schemas.openxmlformats.org/officeDocument/2006/relationships/image" Target="media/image114.png"/><Relationship Id="rId121" Type="http://schemas.openxmlformats.org/officeDocument/2006/relationships/image" Target="media/image113.png"/><Relationship Id="rId120" Type="http://schemas.openxmlformats.org/officeDocument/2006/relationships/image" Target="media/image112.png"/><Relationship Id="rId12" Type="http://schemas.openxmlformats.org/officeDocument/2006/relationships/image" Target="media/image4.png"/><Relationship Id="rId119" Type="http://schemas.openxmlformats.org/officeDocument/2006/relationships/image" Target="media/image111.png"/><Relationship Id="rId118" Type="http://schemas.openxmlformats.org/officeDocument/2006/relationships/image" Target="media/image110.png"/><Relationship Id="rId117" Type="http://schemas.openxmlformats.org/officeDocument/2006/relationships/image" Target="media/image109.png"/><Relationship Id="rId116" Type="http://schemas.openxmlformats.org/officeDocument/2006/relationships/image" Target="media/image108.png"/><Relationship Id="rId115" Type="http://schemas.openxmlformats.org/officeDocument/2006/relationships/image" Target="media/image107.png"/><Relationship Id="rId114" Type="http://schemas.openxmlformats.org/officeDocument/2006/relationships/image" Target="media/image106.png"/><Relationship Id="rId113" Type="http://schemas.openxmlformats.org/officeDocument/2006/relationships/image" Target="media/image105.png"/><Relationship Id="rId112" Type="http://schemas.openxmlformats.org/officeDocument/2006/relationships/image" Target="media/image104.png"/><Relationship Id="rId111" Type="http://schemas.openxmlformats.org/officeDocument/2006/relationships/image" Target="media/image103.png"/><Relationship Id="rId110" Type="http://schemas.openxmlformats.org/officeDocument/2006/relationships/image" Target="media/image102.png"/><Relationship Id="rId11" Type="http://schemas.openxmlformats.org/officeDocument/2006/relationships/image" Target="media/image3.png"/><Relationship Id="rId109" Type="http://schemas.openxmlformats.org/officeDocument/2006/relationships/image" Target="media/image101.png"/><Relationship Id="rId108" Type="http://schemas.openxmlformats.org/officeDocument/2006/relationships/image" Target="media/image100.png"/><Relationship Id="rId107" Type="http://schemas.openxmlformats.org/officeDocument/2006/relationships/image" Target="media/image99.png"/><Relationship Id="rId106" Type="http://schemas.openxmlformats.org/officeDocument/2006/relationships/image" Target="media/image98.png"/><Relationship Id="rId105" Type="http://schemas.openxmlformats.org/officeDocument/2006/relationships/image" Target="media/image97.png"/><Relationship Id="rId104" Type="http://schemas.openxmlformats.org/officeDocument/2006/relationships/image" Target="media/image96.png"/><Relationship Id="rId103" Type="http://schemas.openxmlformats.org/officeDocument/2006/relationships/image" Target="media/image95.png"/><Relationship Id="rId102" Type="http://schemas.openxmlformats.org/officeDocument/2006/relationships/image" Target="media/image94.png"/><Relationship Id="rId101" Type="http://schemas.openxmlformats.org/officeDocument/2006/relationships/image" Target="media/image93.png"/><Relationship Id="rId100" Type="http://schemas.openxmlformats.org/officeDocument/2006/relationships/image" Target="media/image92.png"/><Relationship Id="rId10" Type="http://schemas.openxmlformats.org/officeDocument/2006/relationships/image" Target="media/image2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65</Pages>
  <Words>5294</Words>
  <Characters>5363</Characters>
  <Lines>0</Lines>
  <Paragraphs>0</Paragraphs>
  <TotalTime>2</TotalTime>
  <ScaleCrop>false</ScaleCrop>
  <LinksUpToDate>false</LinksUpToDate>
  <CharactersWithSpaces>5449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2023-02-06T18:04:00Z</dcterms:created>
  <dc:creator>诗与远方</dc:creator>
  <cp:lastModifiedBy>浪</cp:lastModifiedBy>
  <dcterms:modified xsi:type="dcterms:W3CDTF">2025-02-12T07:05:25Z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714EFC3C1241470B89ABE86C13229773</vt:lpwstr>
  </property>
  <property fmtid="{D5CDD505-2E9C-101B-9397-08002B2CF9AE}" pid="4" name="KSOTemplateDocerSaveRecord">
    <vt:lpwstr>eyJoZGlkIjoiMTJmNzQzNmU3NjI4YjI0OTBiNGVkOTllNDdhZjZkODIiLCJ1c2VySWQiOiIyMjc0MjU0NTEifQ==</vt:lpwstr>
  </property>
</Properties>
</file>