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建工学院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招生专业：</w:t>
      </w:r>
      <w:r>
        <w:rPr>
          <w:rFonts w:hint="eastAsia" w:ascii="Times New Roman" w:hAnsi="Times New Roman" w:eastAsia="宋体" w:cs="宋体"/>
          <w:b w:val="0"/>
          <w:bCs/>
          <w:kern w:val="0"/>
          <w:sz w:val="36"/>
          <w:szCs w:val="52"/>
          <w:u w:val="single"/>
          <w:lang w:val="en-US" w:eastAsia="zh-CN" w:bidi="ar-SA"/>
        </w:rPr>
        <w:t xml:space="preserve">土木工程、工程管理、工程造价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专业大类：</w:t>
      </w:r>
      <w:r>
        <w:rPr>
          <w:rFonts w:hint="eastAsia" w:ascii="Times New Roman" w:hAnsi="Times New Roman" w:eastAsia="宋体" w:cs="宋体"/>
          <w:b w:val="0"/>
          <w:bCs/>
          <w:kern w:val="0"/>
          <w:sz w:val="36"/>
          <w:szCs w:val="52"/>
          <w:u w:val="single"/>
          <w:lang w:val="en-US" w:eastAsia="zh-CN" w:bidi="ar-SA"/>
        </w:rPr>
        <w:t xml:space="preserve">         建筑水利类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2023.12.1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建筑水利类专业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color w:val="000000" w:themeColor="text1"/>
          <w14:textFill>
            <w14:solidFill>
              <w14:schemeClr w14:val="tx1"/>
            </w14:solidFill>
          </w14:textFill>
        </w:rPr>
      </w:pPr>
    </w:p>
    <w:p>
      <w:pPr>
        <w:ind w:firstLine="560" w:firstLineChars="200"/>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ind w:firstLine="420" w:firstLineChars="0"/>
              <w:rPr>
                <w:rFonts w:hint="eastAsia" w:ascii="微软雅黑" w:hAnsi="微软雅黑" w:eastAsia="微软雅黑" w:cs="微软雅黑"/>
                <w:i w:val="0"/>
                <w:iCs w:val="0"/>
                <w:caps w:val="0"/>
                <w:color w:val="222222"/>
                <w:spacing w:val="0"/>
                <w:sz w:val="24"/>
                <w:szCs w:val="24"/>
                <w:shd w:val="clear" w:color="auto" w:fill="FFFFFF"/>
                <w:lang w:eastAsia="zh-CN"/>
              </w:rPr>
            </w:pPr>
            <w:r>
              <w:rPr>
                <w:rFonts w:hint="eastAsia" w:ascii="微软雅黑" w:hAnsi="微软雅黑" w:eastAsia="微软雅黑" w:cs="微软雅黑"/>
                <w:i w:val="0"/>
                <w:iCs w:val="0"/>
                <w:caps w:val="0"/>
                <w:color w:val="222222"/>
                <w:spacing w:val="0"/>
                <w:sz w:val="24"/>
                <w:szCs w:val="24"/>
                <w:shd w:val="clear" w:color="auto" w:fill="FFFFFF"/>
                <w:lang w:eastAsia="zh-CN"/>
              </w:rPr>
              <w:t>大类编号</w:t>
            </w:r>
          </w:p>
        </w:tc>
        <w:tc>
          <w:tcPr>
            <w:tcW w:w="2074" w:type="dxa"/>
            <w:vAlign w:val="center"/>
          </w:tcPr>
          <w:p>
            <w:pPr>
              <w:ind w:firstLine="420" w:firstLineChars="0"/>
              <w:rPr>
                <w:rFonts w:hint="eastAsia" w:ascii="微软雅黑" w:hAnsi="微软雅黑" w:eastAsia="微软雅黑" w:cs="微软雅黑"/>
                <w:i w:val="0"/>
                <w:iCs w:val="0"/>
                <w:caps w:val="0"/>
                <w:color w:val="222222"/>
                <w:spacing w:val="0"/>
                <w:sz w:val="24"/>
                <w:szCs w:val="24"/>
                <w:shd w:val="clear" w:color="auto" w:fill="FFFFFF"/>
                <w:lang w:eastAsia="zh-CN"/>
              </w:rPr>
            </w:pPr>
            <w:r>
              <w:rPr>
                <w:rFonts w:hint="eastAsia" w:ascii="微软雅黑" w:hAnsi="微软雅黑" w:eastAsia="微软雅黑" w:cs="微软雅黑"/>
                <w:i w:val="0"/>
                <w:iCs w:val="0"/>
                <w:caps w:val="0"/>
                <w:color w:val="222222"/>
                <w:spacing w:val="0"/>
                <w:sz w:val="24"/>
                <w:szCs w:val="24"/>
                <w:shd w:val="clear" w:color="auto" w:fill="FFFFFF"/>
                <w:lang w:eastAsia="zh-CN"/>
              </w:rPr>
              <w:t>专业大类</w:t>
            </w:r>
          </w:p>
        </w:tc>
        <w:tc>
          <w:tcPr>
            <w:tcW w:w="2074" w:type="dxa"/>
            <w:vAlign w:val="center"/>
          </w:tcPr>
          <w:p>
            <w:pPr>
              <w:ind w:firstLine="420" w:firstLineChars="0"/>
              <w:rPr>
                <w:rFonts w:hint="eastAsia" w:ascii="微软雅黑" w:hAnsi="微软雅黑" w:eastAsia="微软雅黑" w:cs="微软雅黑"/>
                <w:i w:val="0"/>
                <w:iCs w:val="0"/>
                <w:caps w:val="0"/>
                <w:color w:val="222222"/>
                <w:spacing w:val="0"/>
                <w:sz w:val="24"/>
                <w:szCs w:val="24"/>
                <w:shd w:val="clear" w:color="auto" w:fill="FFFFFF"/>
                <w:lang w:eastAsia="zh-CN"/>
              </w:rPr>
            </w:pPr>
            <w:r>
              <w:rPr>
                <w:rFonts w:hint="eastAsia" w:ascii="微软雅黑" w:hAnsi="微软雅黑" w:eastAsia="微软雅黑" w:cs="微软雅黑"/>
                <w:i w:val="0"/>
                <w:iCs w:val="0"/>
                <w:caps w:val="0"/>
                <w:color w:val="222222"/>
                <w:spacing w:val="0"/>
                <w:sz w:val="24"/>
                <w:szCs w:val="24"/>
                <w:shd w:val="clear" w:color="auto" w:fill="FFFFFF"/>
                <w:lang w:eastAsia="zh-CN"/>
              </w:rPr>
              <w:t>招生专业</w:t>
            </w:r>
          </w:p>
        </w:tc>
        <w:tc>
          <w:tcPr>
            <w:tcW w:w="2074" w:type="dxa"/>
            <w:vAlign w:val="center"/>
          </w:tcPr>
          <w:p>
            <w:pPr>
              <w:ind w:firstLine="420" w:firstLineChars="0"/>
              <w:rPr>
                <w:rFonts w:hint="eastAsia" w:ascii="微软雅黑" w:hAnsi="微软雅黑" w:eastAsia="微软雅黑" w:cs="微软雅黑"/>
                <w:i w:val="0"/>
                <w:iCs w:val="0"/>
                <w:caps w:val="0"/>
                <w:color w:val="222222"/>
                <w:spacing w:val="0"/>
                <w:sz w:val="24"/>
                <w:szCs w:val="24"/>
                <w:shd w:val="clear" w:color="auto" w:fill="FFFFFF"/>
                <w:lang w:eastAsia="zh-CN"/>
              </w:rPr>
            </w:pPr>
            <w:r>
              <w:rPr>
                <w:rFonts w:hint="eastAsia" w:ascii="微软雅黑" w:hAnsi="微软雅黑" w:eastAsia="微软雅黑" w:cs="微软雅黑"/>
                <w:i w:val="0"/>
                <w:iCs w:val="0"/>
                <w:caps w:val="0"/>
                <w:color w:val="222222"/>
                <w:spacing w:val="0"/>
                <w:sz w:val="24"/>
                <w:szCs w:val="24"/>
                <w:shd w:val="clear" w:color="auto" w:fill="FFFFFF"/>
                <w:lang w:eastAsia="zh-CN"/>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1</w:t>
            </w:r>
          </w:p>
        </w:tc>
        <w:tc>
          <w:tcPr>
            <w:tcW w:w="2074" w:type="dxa"/>
            <w:vAlign w:val="top"/>
          </w:tcPr>
          <w:p>
            <w:pPr>
              <w:ind w:firstLine="420" w:firstLineChars="0"/>
              <w:rPr>
                <w:rFonts w:hint="eastAsia"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eastAsia="zh-CN"/>
              </w:rPr>
              <w:t>建筑水利类</w:t>
            </w:r>
          </w:p>
        </w:tc>
        <w:tc>
          <w:tcPr>
            <w:tcW w:w="2074" w:type="dxa"/>
            <w:vAlign w:val="top"/>
          </w:tcPr>
          <w:p>
            <w:pPr>
              <w:ind w:firstLine="420" w:firstLineChars="0"/>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土木工程</w:t>
            </w:r>
          </w:p>
        </w:tc>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1</w:t>
            </w:r>
          </w:p>
        </w:tc>
        <w:tc>
          <w:tcPr>
            <w:tcW w:w="2074" w:type="dxa"/>
            <w:vAlign w:val="top"/>
          </w:tcPr>
          <w:p>
            <w:pPr>
              <w:ind w:firstLine="420" w:firstLineChars="0"/>
              <w:rPr>
                <w:rFonts w:hint="eastAsia"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eastAsia="zh-CN"/>
              </w:rPr>
              <w:t>建筑水利类</w:t>
            </w:r>
          </w:p>
        </w:tc>
        <w:tc>
          <w:tcPr>
            <w:tcW w:w="2074" w:type="dxa"/>
            <w:vAlign w:val="top"/>
          </w:tcPr>
          <w:p>
            <w:pPr>
              <w:ind w:firstLine="420" w:firstLineChars="0"/>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eastAsia="zh-CN"/>
              </w:rPr>
              <w:t>工程管理</w:t>
            </w:r>
          </w:p>
        </w:tc>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1</w:t>
            </w:r>
          </w:p>
        </w:tc>
        <w:tc>
          <w:tcPr>
            <w:tcW w:w="2074" w:type="dxa"/>
            <w:vAlign w:val="top"/>
          </w:tcPr>
          <w:p>
            <w:pPr>
              <w:ind w:firstLine="420" w:firstLineChars="0"/>
              <w:rPr>
                <w:rFonts w:hint="eastAsia"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eastAsia="zh-CN"/>
              </w:rPr>
              <w:t>建筑水利类</w:t>
            </w:r>
          </w:p>
        </w:tc>
        <w:tc>
          <w:tcPr>
            <w:tcW w:w="2074" w:type="dxa"/>
            <w:vAlign w:val="top"/>
          </w:tcPr>
          <w:p>
            <w:pPr>
              <w:ind w:firstLine="420" w:firstLineChars="0"/>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工程造价</w:t>
            </w:r>
          </w:p>
        </w:tc>
        <w:tc>
          <w:tcPr>
            <w:tcW w:w="2074" w:type="dxa"/>
            <w:vAlign w:val="top"/>
          </w:tcPr>
          <w:p>
            <w:pPr>
              <w:ind w:firstLine="420" w:firstLineChars="0"/>
              <w:jc w:val="center"/>
              <w:rPr>
                <w:rFonts w:asciiTheme="minorHAnsi" w:hAnsiTheme="minorHAnsi" w:eastAsiaTheme="minorEastAsia" w:cstheme="minorBidi"/>
                <w:color w:val="000000"/>
                <w:kern w:val="2"/>
                <w:sz w:val="21"/>
                <w:szCs w:val="22"/>
                <w:lang w:val="en-US" w:eastAsia="zh-CN" w:bidi="ar-SA"/>
              </w:rPr>
            </w:pPr>
            <w:r>
              <w:rPr>
                <w:rFonts w:hint="eastAsia" w:ascii="微软雅黑" w:hAnsi="微软雅黑" w:eastAsia="微软雅黑" w:cs="微软雅黑"/>
                <w:i w:val="0"/>
                <w:iCs w:val="0"/>
                <w:caps w:val="0"/>
                <w:color w:val="222222"/>
                <w:spacing w:val="0"/>
                <w:sz w:val="24"/>
                <w:szCs w:val="24"/>
                <w:shd w:val="clear" w:color="auto" w:fill="FFFFFF"/>
                <w:lang w:val="en-US" w:eastAsia="zh-CN"/>
              </w:rPr>
              <w:t>2</w:t>
            </w:r>
          </w:p>
        </w:tc>
      </w:tr>
    </w:tbl>
    <w:p>
      <w:pPr>
        <w:rPr>
          <w:color w:val="000000" w:themeColor="text1"/>
          <w14:textFill>
            <w14:solidFill>
              <w14:schemeClr w14:val="tx1"/>
            </w14:solidFill>
          </w14:textFill>
        </w:rPr>
      </w:pPr>
    </w:p>
    <w:p>
      <w:pPr>
        <w:ind w:firstLine="560" w:firstLineChars="200"/>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eastAsia" w:ascii="宋体" w:hAnsi="宋体" w:eastAsia="宋体" w:cs="宋体"/>
          <w:b/>
          <w:bCs/>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土木工程、工程管理、工程造价专业要求学生熟练掌握工业与民用建筑工程、建筑结构和建筑材料等方面的专业知识，具有进行相关工程设计、施工、组织管理、预算的基本素质；掌握有关</w:t>
      </w:r>
      <w:r>
        <w:rPr>
          <w:rFonts w:hint="eastAsia" w:ascii="宋体" w:hAnsi="宋体" w:eastAsia="宋体" w:cs="宋体"/>
          <w:b w:val="0"/>
          <w:i w:val="0"/>
          <w:caps w:val="0"/>
          <w:color w:val="000000"/>
          <w:spacing w:val="0"/>
          <w:sz w:val="28"/>
          <w:szCs w:val="28"/>
          <w:shd w:val="clear" w:color="auto" w:fill="FFFFFF"/>
          <w:lang w:val="en-US" w:eastAsia="zh-CN"/>
        </w:rPr>
        <w:t>工程结构设</w:t>
      </w:r>
      <w:r>
        <w:rPr>
          <w:rFonts w:hint="eastAsia" w:ascii="宋体" w:hAnsi="宋体" w:eastAsia="宋体" w:cs="宋体"/>
          <w:b w:val="0"/>
          <w:i w:val="0"/>
          <w:caps w:val="0"/>
          <w:color w:val="auto"/>
          <w:spacing w:val="0"/>
          <w:sz w:val="28"/>
          <w:szCs w:val="28"/>
          <w:shd w:val="clear" w:color="auto" w:fill="FFFFFF"/>
          <w:lang w:val="en-US" w:eastAsia="zh-CN"/>
        </w:rPr>
        <w:t>计、施工组织、工程监理、工程预算和管理等方面的基本技术，具有较强专业相关软件的应用能力。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color="auto" w:fill="FFFFFF"/>
          <w:lang w:val="en-US" w:eastAsia="zh-CN"/>
        </w:rPr>
        <w:t>建筑水利类职业技能综合考查采用面试的方式进行。面试</w:t>
      </w:r>
      <w:r>
        <w:rPr>
          <w:rFonts w:hint="eastAsia" w:ascii="宋体" w:hAnsi="宋体" w:eastAsia="宋体" w:cs="宋体"/>
          <w:b w:val="0"/>
          <w:i w:val="0"/>
          <w:caps w:val="0"/>
          <w:color w:val="auto"/>
          <w:spacing w:val="0"/>
          <w:sz w:val="28"/>
          <w:szCs w:val="28"/>
          <w:shd w:val="clear" w:color="auto" w:fill="FFFFFF"/>
          <w:lang w:eastAsia="zh-CN"/>
        </w:rPr>
        <w:t>工作将在学校教学</w:t>
      </w:r>
      <w:r>
        <w:rPr>
          <w:rFonts w:hint="eastAsia" w:ascii="宋体" w:hAnsi="宋体" w:eastAsia="宋体" w:cs="宋体"/>
          <w:b w:val="0"/>
          <w:i w:val="0"/>
          <w:caps w:val="0"/>
          <w:color w:val="auto"/>
          <w:spacing w:val="0"/>
          <w:sz w:val="28"/>
          <w:szCs w:val="28"/>
          <w:shd w:val="clear" w:color="auto" w:fill="FFFFFF"/>
          <w:lang w:val="en-US" w:eastAsia="zh-CN"/>
        </w:rPr>
        <w:t>招委会</w:t>
      </w:r>
      <w:r>
        <w:rPr>
          <w:rFonts w:hint="eastAsia" w:ascii="宋体" w:hAnsi="宋体" w:eastAsia="宋体" w:cs="宋体"/>
          <w:b w:val="0"/>
          <w:i w:val="0"/>
          <w:caps w:val="0"/>
          <w:color w:val="auto"/>
          <w:spacing w:val="0"/>
          <w:sz w:val="28"/>
          <w:szCs w:val="28"/>
          <w:shd w:val="clear" w:color="auto" w:fill="FFFFFF"/>
          <w:lang w:eastAsia="zh-CN"/>
        </w:rPr>
        <w:t>和学院招生考试工作领导小组的领导下组织实施，面试过程以专业进行分组完成。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bCs/>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1.考查项目为</w:t>
      </w:r>
      <w:r>
        <w:rPr>
          <w:rFonts w:hint="eastAsia" w:ascii="宋体" w:hAnsi="宋体" w:eastAsia="宋体" w:cs="宋体"/>
          <w:b w:val="0"/>
          <w:i w:val="0"/>
          <w:caps w:val="0"/>
          <w:color w:val="auto"/>
          <w:spacing w:val="0"/>
          <w:sz w:val="28"/>
          <w:szCs w:val="28"/>
          <w:shd w:val="clear" w:color="auto" w:fill="FFFFFF"/>
          <w:lang w:eastAsia="zh-CN"/>
        </w:rPr>
        <w:t>：自我介绍、抽题提问</w:t>
      </w:r>
      <w:r>
        <w:rPr>
          <w:rFonts w:hint="eastAsia" w:ascii="宋体" w:hAnsi="宋体" w:eastAsia="宋体" w:cs="宋体"/>
          <w:b w:val="0"/>
          <w:i w:val="0"/>
          <w:caps w:val="0"/>
          <w:color w:val="auto"/>
          <w:spacing w:val="0"/>
          <w:sz w:val="28"/>
          <w:szCs w:val="28"/>
          <w:shd w:val="clear" w:color="auto" w:fill="FFFFFF"/>
          <w:lang w:val="en-US" w:eastAsia="zh-CN"/>
        </w:rPr>
        <w:t>和问答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2.</w:t>
      </w:r>
      <w:r>
        <w:rPr>
          <w:rFonts w:hint="eastAsia" w:ascii="宋体" w:hAnsi="宋体" w:eastAsia="宋体" w:cs="宋体"/>
          <w:b w:val="0"/>
          <w:i w:val="0"/>
          <w:caps w:val="0"/>
          <w:color w:val="auto"/>
          <w:spacing w:val="0"/>
          <w:sz w:val="28"/>
          <w:szCs w:val="28"/>
          <w:shd w:val="clear" w:color="auto" w:fill="FFFFFF"/>
          <w:lang w:eastAsia="zh-CN"/>
        </w:rPr>
        <w:t>内容：从考生专业基础知识、专业综合能力和行业前沿知识等方面进行测试。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测试内容分为两部分。第一部分为自我介绍（1-3分钟），主要考核综合素质，围绕个人情况、专科阶段学习情况、报考专业情况和获奖情况等；第二部分为试题问答（因为土木工程、工程管理、工程造价三个专业同属一专业群，所以测试建筑类专业知识）（5-10分钟），考生按照抽取题目，根据评委要求完成作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3.</w:t>
      </w:r>
      <w:r>
        <w:rPr>
          <w:rFonts w:hint="eastAsia" w:ascii="宋体" w:hAnsi="宋体" w:eastAsia="宋体" w:cs="宋体"/>
          <w:b w:val="0"/>
          <w:i w:val="0"/>
          <w:caps w:val="0"/>
          <w:color w:val="auto"/>
          <w:spacing w:val="0"/>
          <w:sz w:val="28"/>
          <w:szCs w:val="28"/>
          <w:shd w:val="clear" w:color="auto" w:fill="FFFFFF"/>
          <w:lang w:eastAsia="zh-CN"/>
        </w:rPr>
        <w:t>成绩</w:t>
      </w:r>
      <w:r>
        <w:rPr>
          <w:rFonts w:hint="eastAsia" w:ascii="宋体" w:hAnsi="宋体" w:eastAsia="宋体" w:cs="宋体"/>
          <w:b w:val="0"/>
          <w:i w:val="0"/>
          <w:caps w:val="0"/>
          <w:color w:val="auto"/>
          <w:spacing w:val="0"/>
          <w:sz w:val="28"/>
          <w:szCs w:val="28"/>
          <w:shd w:val="clear" w:color="auto" w:fill="FFFFFF"/>
          <w:lang w:val="en-US" w:eastAsia="zh-CN"/>
        </w:rPr>
        <w:t>构成</w:t>
      </w:r>
      <w:r>
        <w:rPr>
          <w:rFonts w:hint="eastAsia" w:ascii="宋体" w:hAnsi="宋体" w:eastAsia="宋体" w:cs="宋体"/>
          <w:b w:val="0"/>
          <w:i w:val="0"/>
          <w:caps w:val="0"/>
          <w:color w:val="auto"/>
          <w:spacing w:val="0"/>
          <w:sz w:val="28"/>
          <w:szCs w:val="28"/>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eastAsia="zh-CN"/>
        </w:rPr>
        <w:t>面试成绩（</w:t>
      </w:r>
      <w:r>
        <w:rPr>
          <w:rFonts w:hint="eastAsia" w:ascii="宋体" w:hAnsi="宋体" w:eastAsia="宋体" w:cs="宋体"/>
          <w:b w:val="0"/>
          <w:i w:val="0"/>
          <w:caps w:val="0"/>
          <w:color w:val="auto"/>
          <w:spacing w:val="0"/>
          <w:sz w:val="28"/>
          <w:szCs w:val="28"/>
          <w:shd w:val="clear" w:color="auto" w:fill="FFFFFF"/>
          <w:lang w:val="en-US" w:eastAsia="zh-CN"/>
        </w:rPr>
        <w:t>100分</w:t>
      </w:r>
      <w:r>
        <w:rPr>
          <w:rFonts w:hint="eastAsia" w:ascii="宋体" w:hAnsi="宋体" w:eastAsia="宋体" w:cs="宋体"/>
          <w:b w:val="0"/>
          <w:i w:val="0"/>
          <w:caps w:val="0"/>
          <w:color w:val="auto"/>
          <w:spacing w:val="0"/>
          <w:sz w:val="28"/>
          <w:szCs w:val="28"/>
          <w:shd w:val="clear" w:color="auto" w:fill="FFFFFF"/>
          <w:lang w:eastAsia="zh-CN"/>
        </w:rPr>
        <w:t>）=专科成绩×20%</w:t>
      </w:r>
      <w:r>
        <w:rPr>
          <w:rFonts w:hint="eastAsia" w:ascii="宋体" w:hAnsi="宋体" w:eastAsia="宋体" w:cs="宋体"/>
          <w:b w:val="0"/>
          <w:i w:val="0"/>
          <w:caps w:val="0"/>
          <w:color w:val="auto"/>
          <w:spacing w:val="0"/>
          <w:sz w:val="28"/>
          <w:szCs w:val="28"/>
          <w:shd w:val="clear" w:color="auto" w:fill="FFFFFF"/>
          <w:lang w:val="en-US" w:eastAsia="zh-CN"/>
        </w:rPr>
        <w:t>+</w:t>
      </w:r>
      <w:r>
        <w:rPr>
          <w:rFonts w:hint="eastAsia" w:ascii="宋体" w:hAnsi="宋体" w:eastAsia="宋体" w:cs="宋体"/>
          <w:b w:val="0"/>
          <w:i w:val="0"/>
          <w:caps w:val="0"/>
          <w:color w:val="auto"/>
          <w:spacing w:val="0"/>
          <w:sz w:val="28"/>
          <w:szCs w:val="28"/>
          <w:shd w:val="clear" w:color="auto" w:fill="FFFFFF"/>
          <w:lang w:eastAsia="zh-CN"/>
        </w:rPr>
        <w:t>综合素质×</w:t>
      </w:r>
      <w:r>
        <w:rPr>
          <w:rFonts w:hint="eastAsia" w:ascii="宋体" w:hAnsi="宋体" w:eastAsia="宋体" w:cs="宋体"/>
          <w:b w:val="0"/>
          <w:i w:val="0"/>
          <w:caps w:val="0"/>
          <w:color w:val="auto"/>
          <w:spacing w:val="0"/>
          <w:sz w:val="28"/>
          <w:szCs w:val="28"/>
          <w:shd w:val="clear" w:color="auto" w:fill="FFFFFF"/>
          <w:lang w:val="en-US" w:eastAsia="zh-CN"/>
        </w:rPr>
        <w:t>4</w:t>
      </w:r>
      <w:r>
        <w:rPr>
          <w:rFonts w:hint="eastAsia" w:ascii="宋体" w:hAnsi="宋体" w:eastAsia="宋体" w:cs="宋体"/>
          <w:b w:val="0"/>
          <w:i w:val="0"/>
          <w:caps w:val="0"/>
          <w:color w:val="auto"/>
          <w:spacing w:val="0"/>
          <w:sz w:val="28"/>
          <w:szCs w:val="28"/>
          <w:shd w:val="clear" w:color="auto" w:fill="FFFFFF"/>
          <w:lang w:eastAsia="zh-CN"/>
        </w:rPr>
        <w:t>0%+问答面试×40%。每个考生面试结束后，考官根据其面试情况，独立进行打分。打分采取百分制计分。所有考生面试结束后，计分人员收集考官评分表汇总，综合计算所有考官的平均成绩，确定考生面试成绩，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color="auto" w:fill="FFFFFF"/>
          <w:lang w:val="en-US" w:eastAsia="zh-CN"/>
        </w:rPr>
        <w:t>评分标准详见附件1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700" w:firstLineChars="25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1.</w:t>
      </w:r>
      <w:r>
        <w:rPr>
          <w:rFonts w:hint="eastAsia" w:ascii="宋体" w:hAnsi="宋体" w:eastAsia="宋体" w:cs="宋体"/>
          <w:b w:val="0"/>
          <w:i w:val="0"/>
          <w:caps w:val="0"/>
          <w:color w:val="auto"/>
          <w:spacing w:val="0"/>
          <w:sz w:val="28"/>
          <w:szCs w:val="28"/>
          <w:shd w:val="clear" w:color="auto" w:fill="FFFFFF"/>
          <w:lang w:eastAsia="zh-CN"/>
        </w:rPr>
        <w:t>开考前1小时，考生凭身份证原件、学生证进入候考室，未按时进入候考室的，视为自动放弃本次面试。工作人员核查考生的证件及申请材料确定无误后，组织抽签决定面试的先后顺序。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420" w:firstLineChars="15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lang w:val="en-US" w:eastAsia="zh-CN"/>
        </w:rPr>
        <w:t>2</w:t>
      </w:r>
      <w:r>
        <w:rPr>
          <w:rFonts w:hint="eastAsia" w:ascii="宋体" w:hAnsi="宋体" w:eastAsia="宋体" w:cs="宋体"/>
          <w:b w:val="0"/>
          <w:i w:val="0"/>
          <w:caps w:val="0"/>
          <w:color w:val="auto"/>
          <w:spacing w:val="0"/>
          <w:sz w:val="28"/>
          <w:szCs w:val="28"/>
          <w:shd w:val="clear" w:color="auto" w:fill="FFFFFF"/>
          <w:lang w:eastAsia="zh-CN"/>
        </w:rPr>
        <w:t>）考生抽签后，手机关机装袋签名交给工作人员保管。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420" w:firstLineChars="15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lang w:val="en-US" w:eastAsia="zh-CN"/>
        </w:rPr>
        <w:t>3</w:t>
      </w:r>
      <w:r>
        <w:rPr>
          <w:rFonts w:hint="eastAsia" w:ascii="宋体" w:hAnsi="宋体" w:eastAsia="宋体" w:cs="宋体"/>
          <w:b w:val="0"/>
          <w:i w:val="0"/>
          <w:caps w:val="0"/>
          <w:color w:val="auto"/>
          <w:spacing w:val="0"/>
          <w:sz w:val="28"/>
          <w:szCs w:val="28"/>
          <w:shd w:val="clear" w:color="auto" w:fill="FFFFFF"/>
          <w:lang w:eastAsia="zh-CN"/>
        </w:rPr>
        <w:t>）考生抽签、签字完毕后工作人员保管好抽签信息，面试结束前不得向任何人透露。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lang w:val="en-US" w:eastAsia="zh-CN"/>
        </w:rPr>
        <w:t>4</w:t>
      </w:r>
      <w:r>
        <w:rPr>
          <w:rFonts w:hint="eastAsia" w:ascii="宋体" w:hAnsi="宋体" w:eastAsia="宋体" w:cs="宋体"/>
          <w:b w:val="0"/>
          <w:i w:val="0"/>
          <w:caps w:val="0"/>
          <w:color w:val="auto"/>
          <w:spacing w:val="0"/>
          <w:sz w:val="28"/>
          <w:szCs w:val="28"/>
          <w:shd w:val="clear" w:color="auto" w:fill="FFFFFF"/>
          <w:lang w:eastAsia="zh-CN"/>
        </w:rPr>
        <w:t>）开考后，由工作人员将考生引导到主考室进行面试。考生面试结束后在主考室门口签字领取手机后立即离开考场，不得逗留。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default"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eastAsia="zh-CN"/>
        </w:rPr>
        <w:t>（</w:t>
      </w:r>
      <w:r>
        <w:rPr>
          <w:rFonts w:hint="eastAsia" w:ascii="宋体" w:hAnsi="宋体" w:eastAsia="宋体" w:cs="宋体"/>
          <w:b/>
          <w:bCs/>
          <w:i w:val="0"/>
          <w:caps w:val="0"/>
          <w:color w:val="000000"/>
          <w:spacing w:val="0"/>
          <w:sz w:val="28"/>
          <w:szCs w:val="28"/>
          <w:shd w:val="clear" w:color="auto" w:fill="FFFFFF"/>
          <w:lang w:val="en-US" w:eastAsia="zh-CN"/>
        </w:rPr>
        <w:t>一</w:t>
      </w:r>
      <w:r>
        <w:rPr>
          <w:rFonts w:hint="eastAsia" w:ascii="宋体" w:hAnsi="宋体" w:eastAsia="宋体" w:cs="宋体"/>
          <w:b/>
          <w:bCs/>
          <w:i w:val="0"/>
          <w:caps w:val="0"/>
          <w:color w:val="000000"/>
          <w:spacing w:val="0"/>
          <w:sz w:val="28"/>
          <w:szCs w:val="28"/>
          <w:shd w:val="clear" w:color="auto" w:fill="FFFFFF"/>
          <w:lang w:eastAsia="zh-CN"/>
        </w:rPr>
        <w:t>）</w:t>
      </w:r>
      <w:r>
        <w:rPr>
          <w:rFonts w:hint="eastAsia" w:ascii="宋体" w:hAnsi="宋体" w:eastAsia="宋体" w:cs="宋体"/>
          <w:b/>
          <w:bCs/>
          <w:i w:val="0"/>
          <w:caps w:val="0"/>
          <w:color w:val="000000"/>
          <w:spacing w:val="0"/>
          <w:sz w:val="28"/>
          <w:szCs w:val="28"/>
          <w:shd w:val="clear" w:color="auto" w:fill="FFFFFF"/>
          <w:lang w:val="en-US" w:eastAsia="zh-CN"/>
        </w:rPr>
        <w:t>设立考务组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eastAsia="zh-CN"/>
        </w:rPr>
        <w:t>面试工作将在学校招委会和学院招生考试工作领导小组的领导下组织实施，面试过程以专业</w:t>
      </w:r>
      <w:r>
        <w:rPr>
          <w:rFonts w:hint="eastAsia" w:ascii="宋体" w:hAnsi="宋体" w:eastAsia="宋体" w:cs="宋体"/>
          <w:b w:val="0"/>
          <w:i w:val="0"/>
          <w:caps w:val="0"/>
          <w:color w:val="auto"/>
          <w:spacing w:val="0"/>
          <w:sz w:val="28"/>
          <w:szCs w:val="28"/>
          <w:shd w:val="clear" w:color="auto" w:fill="FFFFFF"/>
          <w:lang w:val="en-US" w:eastAsia="zh-CN"/>
        </w:rPr>
        <w:t>分</w:t>
      </w:r>
      <w:r>
        <w:rPr>
          <w:rFonts w:hint="eastAsia" w:ascii="宋体" w:hAnsi="宋体" w:eastAsia="宋体" w:cs="宋体"/>
          <w:b w:val="0"/>
          <w:i w:val="0"/>
          <w:caps w:val="0"/>
          <w:color w:val="auto"/>
          <w:spacing w:val="0"/>
          <w:sz w:val="28"/>
          <w:szCs w:val="28"/>
          <w:shd w:val="clear" w:color="auto" w:fill="FFFFFF"/>
          <w:lang w:eastAsia="zh-CN"/>
        </w:rPr>
        <w:t>组进行。面试根据申请人数分组，</w:t>
      </w:r>
      <w:r>
        <w:rPr>
          <w:rFonts w:hint="eastAsia" w:ascii="宋体" w:hAnsi="宋体" w:eastAsia="宋体" w:cs="宋体"/>
          <w:b w:val="0"/>
          <w:i w:val="0"/>
          <w:caps w:val="0"/>
          <w:color w:val="auto"/>
          <w:spacing w:val="0"/>
          <w:sz w:val="28"/>
          <w:szCs w:val="28"/>
          <w:shd w:val="clear" w:color="auto" w:fill="FFFFFF"/>
          <w:lang w:val="en-US" w:eastAsia="zh-CN"/>
        </w:rPr>
        <w:t>设置考务组，</w:t>
      </w:r>
      <w:r>
        <w:rPr>
          <w:rFonts w:hint="eastAsia" w:ascii="宋体" w:hAnsi="宋体" w:eastAsia="宋体" w:cs="宋体"/>
          <w:b w:val="0"/>
          <w:i w:val="0"/>
          <w:caps w:val="0"/>
          <w:color w:val="auto"/>
          <w:spacing w:val="0"/>
          <w:sz w:val="28"/>
          <w:szCs w:val="28"/>
          <w:shd w:val="clear" w:color="auto" w:fill="FFFFFF"/>
          <w:lang w:eastAsia="zh-CN"/>
        </w:rPr>
        <w:t>每组设主考1人、考官2-4人，相关工作人员</w:t>
      </w:r>
      <w:r>
        <w:rPr>
          <w:rFonts w:hint="eastAsia" w:ascii="宋体" w:hAnsi="宋体" w:eastAsia="宋体" w:cs="宋体"/>
          <w:b w:val="0"/>
          <w:i w:val="0"/>
          <w:caps w:val="0"/>
          <w:color w:val="auto"/>
          <w:spacing w:val="0"/>
          <w:sz w:val="28"/>
          <w:szCs w:val="28"/>
          <w:shd w:val="clear" w:color="auto" w:fill="FFFFFF"/>
          <w:lang w:val="en-US" w:eastAsia="zh-CN"/>
        </w:rPr>
        <w:t>1-2人。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eastAsia="zh-CN"/>
        </w:rPr>
        <w:t>主考官：</w:t>
      </w:r>
      <w:r>
        <w:rPr>
          <w:rFonts w:hint="eastAsia" w:ascii="宋体" w:hAnsi="宋体" w:eastAsia="宋体" w:cs="宋体"/>
          <w:b w:val="0"/>
          <w:i w:val="0"/>
          <w:caps w:val="0"/>
          <w:color w:val="auto"/>
          <w:spacing w:val="0"/>
          <w:sz w:val="28"/>
          <w:szCs w:val="28"/>
          <w:shd w:val="clear" w:color="auto" w:fill="FFFFFF"/>
          <w:lang w:val="en-US" w:eastAsia="zh-CN"/>
        </w:rPr>
        <w:t>樊保  冯美宇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eastAsia="zh-CN"/>
        </w:rPr>
        <w:t>考官：</w:t>
      </w:r>
      <w:r>
        <w:rPr>
          <w:rFonts w:hint="eastAsia" w:ascii="宋体" w:hAnsi="宋体" w:eastAsia="宋体" w:cs="宋体"/>
          <w:b w:val="0"/>
          <w:i w:val="0"/>
          <w:caps w:val="0"/>
          <w:color w:val="auto"/>
          <w:spacing w:val="0"/>
          <w:sz w:val="28"/>
          <w:szCs w:val="28"/>
          <w:shd w:val="clear" w:color="auto" w:fill="FFFFFF"/>
          <w:lang w:val="en-US" w:eastAsia="zh-CN"/>
        </w:rPr>
        <w:t>王玉艳、</w:t>
      </w:r>
      <w:r>
        <w:rPr>
          <w:rFonts w:hint="eastAsia" w:ascii="宋体" w:hAnsi="宋体" w:eastAsia="宋体" w:cs="宋体"/>
          <w:b w:val="0"/>
          <w:i w:val="0"/>
          <w:caps w:val="0"/>
          <w:color w:val="auto"/>
          <w:spacing w:val="0"/>
          <w:sz w:val="28"/>
          <w:szCs w:val="28"/>
          <w:shd w:val="clear" w:color="auto" w:fill="FFFFFF"/>
          <w:lang w:eastAsia="zh-CN"/>
        </w:rPr>
        <w:t>杨瑞英、申倩、谭文娟、</w:t>
      </w:r>
      <w:r>
        <w:rPr>
          <w:rFonts w:hint="eastAsia" w:ascii="宋体" w:hAnsi="宋体" w:eastAsia="宋体" w:cs="宋体"/>
          <w:b w:val="0"/>
          <w:i w:val="0"/>
          <w:caps w:val="0"/>
          <w:color w:val="auto"/>
          <w:spacing w:val="0"/>
          <w:sz w:val="28"/>
          <w:szCs w:val="28"/>
          <w:shd w:val="clear" w:color="auto" w:fill="FFFFFF"/>
          <w:lang w:val="en-US" w:eastAsia="zh-CN"/>
        </w:rPr>
        <w:t>王春翔</w:t>
      </w:r>
    </w:p>
    <w:p>
      <w:pPr>
        <w:ind w:firstLine="560" w:firstLineChars="200"/>
        <w:rPr>
          <w:rFonts w:hint="default"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工作人员：王泽本、高凯、许超、张二渊</w:t>
      </w:r>
    </w:p>
    <w:p>
      <w:p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职责：</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1.考务组负责本次考试考务工作；</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2.负责考生报到的组织工作，证件与本人不符或证件不全者不得参加考试；</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3.负责协调考生考场安排工作；</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4.负责考场拍摄任务，认真做好拍摄记录；</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5.负责保密工作的安排和协调；</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6.负责所有成绩的核查、汇总及上报工作；</w:t>
      </w:r>
    </w:p>
    <w:p>
      <w:pPr>
        <w:numPr>
          <w:ilvl w:val="0"/>
          <w:numId w:val="0"/>
        </w:numPr>
        <w:ind w:firstLine="560" w:firstLineChars="200"/>
        <w:rPr>
          <w:rFonts w:hint="eastAsia" w:ascii="宋体" w:hAnsi="宋体" w:eastAsia="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7.按规定提前向相关部门报备考试工作事宜。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2" w:firstLineChars="200"/>
        <w:jc w:val="left"/>
        <w:textAlignment w:val="auto"/>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（二）考生要求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1.</w:t>
      </w:r>
      <w:r>
        <w:rPr>
          <w:rFonts w:hint="eastAsia" w:ascii="宋体" w:hAnsi="宋体" w:eastAsia="宋体" w:cs="宋体"/>
          <w:b w:val="0"/>
          <w:i w:val="0"/>
          <w:caps w:val="0"/>
          <w:color w:val="auto"/>
          <w:spacing w:val="0"/>
          <w:sz w:val="28"/>
          <w:szCs w:val="28"/>
          <w:shd w:val="clear" w:color="auto" w:fill="FFFFFF"/>
          <w:lang w:eastAsia="zh-CN"/>
        </w:rPr>
        <w:t>参加面试考生实行封闭式管理，考生进入候考室后，须关闭手机及其他通信工具并交由工作人员保管。候考过程中考生应配合工作人员的组织安排。面试结束后，考生带好本人物品迅速离开考场，不得逗留。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2.</w:t>
      </w:r>
      <w:r>
        <w:rPr>
          <w:rFonts w:hint="eastAsia" w:ascii="宋体" w:hAnsi="宋体" w:eastAsia="宋体" w:cs="宋体"/>
          <w:b w:val="0"/>
          <w:i w:val="0"/>
          <w:caps w:val="0"/>
          <w:color w:val="auto"/>
          <w:spacing w:val="0"/>
          <w:sz w:val="28"/>
          <w:szCs w:val="28"/>
          <w:shd w:val="clear" w:color="auto" w:fill="FFFFFF"/>
          <w:lang w:eastAsia="zh-CN"/>
        </w:rPr>
        <w:t>参加面试的考生须携带本人身份证、《山西应用科技学院202</w:t>
      </w:r>
      <w:r>
        <w:rPr>
          <w:rFonts w:hint="eastAsia" w:ascii="宋体" w:hAnsi="宋体" w:eastAsia="宋体" w:cs="宋体"/>
          <w:b w:val="0"/>
          <w:i w:val="0"/>
          <w:caps w:val="0"/>
          <w:color w:val="auto"/>
          <w:spacing w:val="0"/>
          <w:sz w:val="28"/>
          <w:szCs w:val="28"/>
          <w:shd w:val="clear" w:color="auto" w:fill="FFFFFF"/>
          <w:lang w:val="en-US" w:eastAsia="zh-CN"/>
        </w:rPr>
        <w:t>3</w:t>
      </w:r>
      <w:r>
        <w:rPr>
          <w:rFonts w:hint="eastAsia" w:ascii="宋体" w:hAnsi="宋体" w:eastAsia="宋体" w:cs="宋体"/>
          <w:b w:val="0"/>
          <w:i w:val="0"/>
          <w:caps w:val="0"/>
          <w:color w:val="auto"/>
          <w:spacing w:val="0"/>
          <w:sz w:val="28"/>
          <w:szCs w:val="28"/>
          <w:shd w:val="clear" w:color="auto" w:fill="FFFFFF"/>
          <w:lang w:eastAsia="zh-CN"/>
        </w:rPr>
        <w:t>年专升本免试入学及退役大学生士兵免于文化课考试考生诚信考试承诺书》(附件自行打印)，缺少上述材料者，原则上不得参加面试。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3.</w:t>
      </w:r>
      <w:r>
        <w:rPr>
          <w:rFonts w:hint="eastAsia" w:ascii="宋体" w:hAnsi="宋体" w:eastAsia="宋体" w:cs="宋体"/>
          <w:b w:val="0"/>
          <w:i w:val="0"/>
          <w:caps w:val="0"/>
          <w:color w:val="auto"/>
          <w:spacing w:val="0"/>
          <w:sz w:val="28"/>
          <w:szCs w:val="28"/>
          <w:shd w:val="clear" w:color="auto" w:fill="FFFFFF"/>
          <w:lang w:eastAsia="zh-CN"/>
        </w:rPr>
        <w:t>考生应自觉维护考场秩序，遵守考场规定服从现场工作人员的指挥和安排，凡不服从管理、寻衅滋事、严重影响考试秩序的，现场的主考官有权取消其面试资格。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spacing w:val="0"/>
          <w:sz w:val="28"/>
          <w:szCs w:val="28"/>
          <w:shd w:val="clear" w:color="auto" w:fill="FFFFFF"/>
          <w:lang w:eastAsia="zh-CN"/>
        </w:rPr>
      </w:pPr>
      <w:r>
        <w:rPr>
          <w:rFonts w:hint="eastAsia" w:ascii="宋体" w:hAnsi="宋体" w:eastAsia="宋体" w:cs="宋体"/>
          <w:b w:val="0"/>
          <w:i w:val="0"/>
          <w:caps w:val="0"/>
          <w:color w:val="000000"/>
          <w:spacing w:val="0"/>
          <w:sz w:val="28"/>
          <w:szCs w:val="28"/>
          <w:shd w:val="clear" w:color="auto" w:fill="FFFFFF"/>
          <w:lang w:eastAsia="zh-CN"/>
        </w:rPr>
        <w:t>（</w:t>
      </w:r>
      <w:r>
        <w:rPr>
          <w:rFonts w:hint="eastAsia" w:ascii="宋体" w:hAnsi="宋体" w:eastAsia="宋体" w:cs="宋体"/>
          <w:b w:val="0"/>
          <w:i w:val="0"/>
          <w:caps w:val="0"/>
          <w:color w:val="000000"/>
          <w:spacing w:val="0"/>
          <w:sz w:val="28"/>
          <w:szCs w:val="28"/>
          <w:shd w:val="clear" w:color="auto" w:fill="FFFFFF"/>
          <w:lang w:val="en-US" w:eastAsia="zh-CN"/>
        </w:rPr>
        <w:t>三</w:t>
      </w:r>
      <w:r>
        <w:rPr>
          <w:rFonts w:hint="eastAsia" w:ascii="宋体" w:hAnsi="宋体" w:eastAsia="宋体" w:cs="宋体"/>
          <w:b w:val="0"/>
          <w:i w:val="0"/>
          <w:caps w:val="0"/>
          <w:color w:val="000000"/>
          <w:spacing w:val="0"/>
          <w:sz w:val="28"/>
          <w:szCs w:val="28"/>
          <w:shd w:val="clear" w:color="auto" w:fill="FFFFFF"/>
          <w:lang w:eastAsia="zh-CN"/>
        </w:rPr>
        <w:t>）工作人员培训及工作要求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为做好</w:t>
      </w:r>
      <w:r>
        <w:rPr>
          <w:rFonts w:hint="eastAsia" w:ascii="宋体" w:hAnsi="宋体" w:eastAsia="宋体" w:cs="宋体"/>
          <w:b w:val="0"/>
          <w:i w:val="0"/>
          <w:caps w:val="0"/>
          <w:color w:val="auto"/>
          <w:spacing w:val="0"/>
          <w:sz w:val="30"/>
          <w:szCs w:val="30"/>
          <w:shd w:val="clear" w:color="auto" w:fill="FFFFFF"/>
        </w:rPr>
        <w:t>免试专升本</w:t>
      </w:r>
      <w:r>
        <w:rPr>
          <w:rFonts w:hint="eastAsia" w:ascii="宋体" w:hAnsi="宋体" w:eastAsia="宋体" w:cs="宋体"/>
          <w:b w:val="0"/>
          <w:i w:val="0"/>
          <w:caps w:val="0"/>
          <w:color w:val="auto"/>
          <w:spacing w:val="0"/>
          <w:sz w:val="30"/>
          <w:szCs w:val="30"/>
          <w:shd w:val="clear" w:color="auto" w:fill="FFFFFF"/>
          <w:lang w:eastAsia="zh-CN"/>
        </w:rPr>
        <w:t>相关</w:t>
      </w:r>
      <w:r>
        <w:rPr>
          <w:rFonts w:hint="eastAsia" w:ascii="宋体" w:hAnsi="宋体" w:eastAsia="宋体" w:cs="宋体"/>
          <w:b w:val="0"/>
          <w:i w:val="0"/>
          <w:caps w:val="0"/>
          <w:color w:val="auto"/>
          <w:spacing w:val="0"/>
          <w:sz w:val="28"/>
          <w:szCs w:val="28"/>
          <w:shd w:val="clear" w:color="auto" w:fill="FFFFFF"/>
          <w:lang w:eastAsia="zh-CN"/>
        </w:rPr>
        <w:t>工作，要求各专业在组织面试前必须对参加此项工作的人员进行专项培训，并做出如下要求: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val="en-US" w:eastAsia="zh-CN"/>
        </w:rPr>
        <w:t>1.</w:t>
      </w:r>
      <w:r>
        <w:rPr>
          <w:rFonts w:hint="eastAsia" w:ascii="宋体" w:hAnsi="宋体" w:eastAsia="宋体" w:cs="宋体"/>
          <w:b w:val="0"/>
          <w:i w:val="0"/>
          <w:caps w:val="0"/>
          <w:color w:val="auto"/>
          <w:spacing w:val="0"/>
          <w:sz w:val="28"/>
          <w:szCs w:val="28"/>
          <w:shd w:val="clear" w:color="auto" w:fill="FFFFFF"/>
          <w:lang w:eastAsia="zh-CN"/>
        </w:rPr>
        <w:t>培训为专项培训，可分为考官培训，工作流程培训等，所有工作人员不得请假缺席考前培训。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2.所有考官需公平公正的对待每一位考生，面试过程全程录像，接受学校督导部门的监督、指导，所有考生的成绩经学院</w:t>
      </w:r>
      <w:r>
        <w:rPr>
          <w:rFonts w:hint="eastAsia" w:ascii="宋体" w:hAnsi="宋体" w:eastAsia="宋体" w:cs="宋体"/>
          <w:b w:val="0"/>
          <w:i w:val="0"/>
          <w:caps w:val="0"/>
          <w:color w:val="auto"/>
          <w:spacing w:val="0"/>
          <w:sz w:val="28"/>
          <w:szCs w:val="28"/>
          <w:shd w:val="clear" w:color="auto" w:fill="FFFFFF"/>
          <w:lang w:eastAsia="zh-CN"/>
        </w:rPr>
        <w:t>招生考试工作领导小组组长的审核后</w:t>
      </w:r>
      <w:r>
        <w:rPr>
          <w:rFonts w:hint="eastAsia" w:ascii="宋体" w:hAnsi="宋体" w:eastAsia="宋体" w:cs="宋体"/>
          <w:b w:val="0"/>
          <w:i w:val="0"/>
          <w:caps w:val="0"/>
          <w:color w:val="auto"/>
          <w:spacing w:val="0"/>
          <w:sz w:val="28"/>
          <w:szCs w:val="28"/>
          <w:shd w:val="clear" w:color="auto" w:fill="FFFFFF"/>
          <w:lang w:val="en-US" w:eastAsia="zh-CN"/>
        </w:rPr>
        <w:t>提交至学校相关部门，以确保考生成绩的客观、准确。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3.工作人员严格按照相关工作要求，准时到岗，认真履职，公平公正，做好相关工作，确保面试工作顺利进行并完成。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FFFFFF"/>
          <w:lang w:val="en-US" w:eastAsia="zh-CN"/>
        </w:rPr>
      </w:pPr>
    </w:p>
    <w:p>
      <w:pPr>
        <w:ind w:firstLine="420"/>
        <w:rPr>
          <w:rFonts w:hint="eastAsia"/>
          <w:sz w:val="28"/>
          <w:szCs w:val="28"/>
          <w:lang w:val="en-US" w:eastAsia="zh-CN"/>
        </w:rPr>
      </w:pPr>
      <w:r>
        <w:rPr>
          <w:rFonts w:hint="eastAsia"/>
          <w:sz w:val="24"/>
          <w:szCs w:val="24"/>
          <w:lang w:val="en-US" w:eastAsia="zh-CN"/>
        </w:rPr>
        <w:t xml:space="preserve">                                                  </w:t>
      </w:r>
      <w:r>
        <w:rPr>
          <w:rFonts w:hint="eastAsia"/>
          <w:sz w:val="28"/>
          <w:szCs w:val="28"/>
          <w:lang w:val="en-US" w:eastAsia="zh-CN"/>
        </w:rPr>
        <w:t xml:space="preserve"> 建工学院</w:t>
      </w:r>
    </w:p>
    <w:p>
      <w:pPr>
        <w:ind w:firstLine="420"/>
        <w:rPr>
          <w:rFonts w:hint="default"/>
          <w:sz w:val="28"/>
          <w:szCs w:val="28"/>
          <w:lang w:val="en-US" w:eastAsia="zh-CN"/>
        </w:rPr>
      </w:pPr>
      <w:r>
        <w:rPr>
          <w:rFonts w:hint="eastAsia"/>
          <w:sz w:val="28"/>
          <w:szCs w:val="28"/>
          <w:lang w:val="en-US" w:eastAsia="zh-CN"/>
        </w:rPr>
        <w:t xml:space="preserve">                                        2023年12月1日</w:t>
      </w: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附件1</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lang w:val="en-US" w:eastAsia="zh-CN"/>
        </w:rPr>
        <w:t>建筑水利类</w:t>
      </w:r>
      <w:r>
        <w:rPr>
          <w:rFonts w:hint="eastAsia" w:ascii="黑体" w:hAnsi="黑体" w:eastAsia="黑体" w:cs="黑体"/>
          <w:b/>
          <w:color w:val="auto"/>
          <w:kern w:val="2"/>
          <w:sz w:val="32"/>
          <w:szCs w:val="32"/>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noWrap w:val="0"/>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noWrap w:val="0"/>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noWrap w:val="0"/>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25</w:t>
            </w:r>
            <w:r>
              <w:rPr>
                <w:rFonts w:hint="eastAsia" w:ascii="仿宋" w:hAnsi="仿宋" w:eastAsia="仿宋" w:cs="仿宋"/>
                <w:bCs/>
                <w:color w:val="auto"/>
                <w:kern w:val="2"/>
                <w:sz w:val="21"/>
                <w:szCs w:val="21"/>
              </w:rPr>
              <w:t>分）</w:t>
            </w: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w:t>
            </w:r>
            <w:r>
              <w:rPr>
                <w:rFonts w:hint="eastAsia" w:ascii="仿宋" w:hAnsi="仿宋" w:eastAsia="仿宋" w:cs="仿宋"/>
                <w:bCs/>
                <w:color w:val="auto"/>
                <w:kern w:val="2"/>
                <w:sz w:val="21"/>
                <w:szCs w:val="21"/>
                <w:highlight w:val="none"/>
              </w:rPr>
              <w:t>介绍要点准确、给人印象深刻</w:t>
            </w:r>
          </w:p>
        </w:tc>
        <w:tc>
          <w:tcPr>
            <w:tcW w:w="750"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w:t>
            </w:r>
            <w:r>
              <w:rPr>
                <w:rFonts w:hint="eastAsia" w:ascii="仿宋" w:hAnsi="仿宋" w:eastAsia="仿宋" w:cs="仿宋"/>
                <w:bCs/>
                <w:color w:val="auto"/>
                <w:kern w:val="2"/>
                <w:sz w:val="21"/>
                <w:szCs w:val="21"/>
              </w:rPr>
              <w:t>情况</w:t>
            </w:r>
          </w:p>
        </w:tc>
        <w:tc>
          <w:tcPr>
            <w:tcW w:w="6507" w:type="dxa"/>
            <w:noWrap w:val="0"/>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highlight w:val="none"/>
                <w:lang w:eastAsia="zh-CN"/>
              </w:rPr>
              <w:t>服役情况介绍，突出自己的特点，</w:t>
            </w:r>
            <w:r>
              <w:rPr>
                <w:rFonts w:hint="eastAsia" w:ascii="仿宋" w:hAnsi="仿宋" w:eastAsia="仿宋" w:cs="仿宋"/>
                <w:bCs/>
                <w:color w:val="auto"/>
                <w:kern w:val="2"/>
                <w:sz w:val="21"/>
                <w:szCs w:val="21"/>
                <w:highlight w:val="none"/>
              </w:rPr>
              <w:t>有强烈的责任心。</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noWrap w:val="0"/>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职业认知</w:t>
            </w:r>
          </w:p>
        </w:tc>
        <w:tc>
          <w:tcPr>
            <w:tcW w:w="6507" w:type="dxa"/>
            <w:noWrap w:val="0"/>
            <w:vAlign w:val="center"/>
          </w:tcPr>
          <w:p>
            <w:pPr>
              <w:jc w:val="left"/>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对建筑行业有清晰的认知，</w:t>
            </w:r>
            <w:r>
              <w:rPr>
                <w:rFonts w:hint="eastAsia" w:ascii="仿宋" w:hAnsi="仿宋" w:eastAsia="仿宋" w:cs="仿宋"/>
                <w:bCs/>
                <w:color w:val="auto"/>
                <w:kern w:val="2"/>
                <w:sz w:val="21"/>
                <w:szCs w:val="21"/>
              </w:rPr>
              <w:t>清楚了解其基本内容和职责。</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noWrap w:val="0"/>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25</w:t>
            </w:r>
            <w:r>
              <w:rPr>
                <w:rFonts w:hint="eastAsia" w:ascii="仿宋" w:hAnsi="仿宋" w:eastAsia="仿宋" w:cs="仿宋"/>
                <w:bCs/>
                <w:color w:val="auto"/>
                <w:kern w:val="2"/>
                <w:sz w:val="21"/>
                <w:szCs w:val="21"/>
              </w:rPr>
              <w:t>分）</w:t>
            </w:r>
          </w:p>
        </w:tc>
        <w:tc>
          <w:tcPr>
            <w:tcW w:w="1136" w:type="dxa"/>
            <w:noWrap w:val="0"/>
            <w:vAlign w:val="center"/>
          </w:tcPr>
          <w:p>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专业知识</w:t>
            </w:r>
          </w:p>
        </w:tc>
        <w:tc>
          <w:tcPr>
            <w:tcW w:w="6507" w:type="dxa"/>
            <w:noWrap w:val="0"/>
            <w:vAlign w:val="center"/>
          </w:tcPr>
          <w:p>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能基本掌握建材、施工技术和混凝土结构等专业知识</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专业技能</w:t>
            </w:r>
          </w:p>
        </w:tc>
        <w:tc>
          <w:tcPr>
            <w:tcW w:w="6507" w:type="dxa"/>
            <w:noWrap w:val="0"/>
            <w:vAlign w:val="center"/>
          </w:tcPr>
          <w:p>
            <w:pPr>
              <w:jc w:val="left"/>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eastAsia="zh-CN"/>
              </w:rPr>
              <w:t>能够</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eastAsia="zh-CN"/>
              </w:rPr>
              <w:t>掌握测量仪器使用</w:t>
            </w:r>
            <w:r>
              <w:rPr>
                <w:rFonts w:hint="eastAsia" w:ascii="仿宋" w:hAnsi="仿宋" w:eastAsia="仿宋" w:cs="仿宋"/>
                <w:bCs/>
                <w:color w:val="auto"/>
                <w:kern w:val="2"/>
                <w:sz w:val="21"/>
                <w:szCs w:val="21"/>
                <w:lang w:val="en-US" w:eastAsia="zh-CN"/>
              </w:rPr>
              <w:t>、房建施工工艺</w:t>
            </w:r>
            <w:r>
              <w:rPr>
                <w:rFonts w:hint="eastAsia" w:ascii="仿宋" w:hAnsi="仿宋" w:eastAsia="仿宋" w:cs="仿宋"/>
                <w:bCs/>
                <w:color w:val="auto"/>
                <w:kern w:val="2"/>
                <w:sz w:val="21"/>
                <w:szCs w:val="21"/>
              </w:rPr>
              <w:t>等基本技能。</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思维品质</w:t>
            </w:r>
          </w:p>
        </w:tc>
        <w:tc>
          <w:tcPr>
            <w:tcW w:w="6507" w:type="dxa"/>
            <w:noWrap w:val="0"/>
            <w:vAlign w:val="center"/>
          </w:tcPr>
          <w:p>
            <w:pPr>
              <w:jc w:val="left"/>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noWrap w:val="0"/>
            <w:vAlign w:val="center"/>
          </w:tcPr>
          <w:p>
            <w:pPr>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eastAsia="zh-CN"/>
              </w:rPr>
              <w:t>价值观</w:t>
            </w:r>
          </w:p>
        </w:tc>
        <w:tc>
          <w:tcPr>
            <w:tcW w:w="6507" w:type="dxa"/>
            <w:noWrap w:val="0"/>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职业观及社会主义核心价值观方面的认识</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val="en-US" w:eastAsia="zh-CN"/>
              </w:rPr>
              <w:t>5</w:t>
            </w:r>
            <w:r>
              <w:rPr>
                <w:rFonts w:hint="eastAsia" w:ascii="仿宋" w:hAnsi="仿宋" w:eastAsia="仿宋" w:cs="仿宋"/>
                <w:color w:val="auto"/>
                <w:kern w:val="2"/>
                <w:sz w:val="21"/>
                <w:szCs w:val="21"/>
              </w:rPr>
              <w:t>0分）</w:t>
            </w:r>
          </w:p>
        </w:tc>
        <w:tc>
          <w:tcPr>
            <w:tcW w:w="1136" w:type="dxa"/>
            <w:vMerge w:val="restart"/>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基础</w:t>
            </w:r>
            <w:r>
              <w:rPr>
                <w:rFonts w:hint="eastAsia" w:ascii="仿宋" w:hAnsi="仿宋" w:eastAsia="仿宋" w:cs="仿宋"/>
                <w:color w:val="auto"/>
                <w:kern w:val="2"/>
                <w:sz w:val="21"/>
                <w:szCs w:val="21"/>
              </w:rPr>
              <w:t>知识</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专业基础知识掌握扎实，全面</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5</w:t>
            </w:r>
          </w:p>
        </w:tc>
      </w:tr>
    </w:tbl>
    <w:p>
      <w:pPr>
        <w:keepNext w:val="0"/>
        <w:keepLines w:val="0"/>
        <w:pageBreakBefore w:val="0"/>
        <w:widowControl w:val="0"/>
        <w:kinsoku/>
        <w:wordWrap/>
        <w:overflowPunct/>
        <w:topLinePunct w:val="0"/>
        <w:autoSpaceDE/>
        <w:autoSpaceDN/>
        <w:bidi w:val="0"/>
        <w:adjustRightInd/>
        <w:snapToGrid/>
        <w:spacing w:line="900" w:lineRule="exact"/>
        <w:ind w:firstLine="240" w:firstLineChars="100"/>
        <w:textAlignment w:val="auto"/>
        <w:rPr>
          <w:rFonts w:hint="eastAsia" w:ascii="黑体" w:hAnsi="黑体" w:eastAsia="黑体" w:cs="黑体"/>
          <w:sz w:val="24"/>
          <w:szCs w:val="24"/>
          <w:lang w:val="en-US" w:eastAsia="zh-CN"/>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lang w:val="en-US" w:eastAsia="zh-CN"/>
        </w:rPr>
        <w:t>建筑水利类</w:t>
      </w:r>
      <w:r>
        <w:rPr>
          <w:rFonts w:hint="eastAsia" w:ascii="黑体" w:hAnsi="黑体" w:eastAsia="黑体" w:cs="黑体"/>
          <w:b/>
          <w:color w:val="auto"/>
          <w:kern w:val="2"/>
          <w:sz w:val="32"/>
          <w:szCs w:val="32"/>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noWrap w:val="0"/>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noWrap w:val="0"/>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noWrap w:val="0"/>
            <w:vAlign w:val="center"/>
          </w:tcPr>
          <w:p>
            <w:pPr>
              <w:jc w:val="center"/>
              <w:rPr>
                <w:rFonts w:hint="default" w:ascii="仿宋" w:hAnsi="仿宋" w:eastAsia="仿宋" w:cs="仿宋"/>
                <w:b/>
                <w:color w:val="auto"/>
                <w:kern w:val="2"/>
                <w:sz w:val="21"/>
                <w:szCs w:val="21"/>
                <w:lang w:val="en-US" w:eastAsia="zh-CN"/>
              </w:rPr>
            </w:pPr>
            <w:r>
              <w:rPr>
                <w:rFonts w:hint="eastAsia" w:ascii="仿宋" w:hAnsi="仿宋" w:eastAsia="仿宋" w:cs="仿宋"/>
                <w:b/>
                <w:color w:val="auto"/>
                <w:kern w:val="2"/>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25</w:t>
            </w:r>
            <w:r>
              <w:rPr>
                <w:rFonts w:hint="eastAsia" w:ascii="仿宋" w:hAnsi="仿宋" w:eastAsia="仿宋" w:cs="仿宋"/>
                <w:bCs/>
                <w:color w:val="auto"/>
                <w:kern w:val="2"/>
                <w:sz w:val="21"/>
                <w:szCs w:val="21"/>
              </w:rPr>
              <w:t>分）</w:t>
            </w: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noWrap w:val="0"/>
            <w:vAlign w:val="center"/>
          </w:tcPr>
          <w:p>
            <w:pPr>
              <w:jc w:val="center"/>
              <w:rPr>
                <w:rFonts w:ascii="仿宋" w:hAnsi="仿宋" w:eastAsia="仿宋" w:cs="仿宋"/>
                <w:bCs/>
                <w:color w:val="auto"/>
                <w:kern w:val="2"/>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noWrap w:val="0"/>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w:t>
            </w:r>
            <w:r>
              <w:rPr>
                <w:rFonts w:hint="eastAsia" w:ascii="仿宋" w:hAnsi="仿宋" w:eastAsia="仿宋" w:cs="仿宋"/>
                <w:bCs/>
                <w:color w:val="auto"/>
                <w:kern w:val="2"/>
                <w:sz w:val="21"/>
                <w:szCs w:val="21"/>
                <w:highlight w:val="none"/>
              </w:rPr>
              <w:t>介绍要点准确、给人印象深刻</w:t>
            </w:r>
          </w:p>
        </w:tc>
        <w:tc>
          <w:tcPr>
            <w:tcW w:w="750" w:type="dxa"/>
            <w:noWrap w:val="0"/>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w:t>
            </w:r>
            <w:r>
              <w:rPr>
                <w:rFonts w:hint="eastAsia" w:ascii="仿宋" w:hAnsi="仿宋" w:eastAsia="仿宋" w:cs="仿宋"/>
                <w:bCs/>
                <w:color w:val="auto"/>
                <w:kern w:val="2"/>
                <w:sz w:val="21"/>
                <w:szCs w:val="21"/>
              </w:rPr>
              <w:t>情况</w:t>
            </w:r>
          </w:p>
        </w:tc>
        <w:tc>
          <w:tcPr>
            <w:tcW w:w="6507" w:type="dxa"/>
            <w:noWrap w:val="0"/>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highlight w:val="none"/>
                <w:lang w:eastAsia="zh-CN"/>
              </w:rPr>
              <w:t>服役情况介绍，突出自己的特点，</w:t>
            </w:r>
            <w:r>
              <w:rPr>
                <w:rFonts w:hint="eastAsia" w:ascii="仿宋" w:hAnsi="仿宋" w:eastAsia="仿宋" w:cs="仿宋"/>
                <w:bCs/>
                <w:color w:val="auto"/>
                <w:kern w:val="2"/>
                <w:sz w:val="21"/>
                <w:szCs w:val="21"/>
                <w:highlight w:val="none"/>
              </w:rPr>
              <w:t>有强烈的责任心。</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noWrap w:val="0"/>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职业认知</w:t>
            </w:r>
          </w:p>
        </w:tc>
        <w:tc>
          <w:tcPr>
            <w:tcW w:w="6507" w:type="dxa"/>
            <w:noWrap w:val="0"/>
            <w:vAlign w:val="center"/>
          </w:tcPr>
          <w:p>
            <w:pPr>
              <w:jc w:val="left"/>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对建筑行业有清晰的认知，</w:t>
            </w:r>
            <w:r>
              <w:rPr>
                <w:rFonts w:hint="eastAsia" w:ascii="仿宋" w:hAnsi="仿宋" w:eastAsia="仿宋" w:cs="仿宋"/>
                <w:bCs/>
                <w:color w:val="auto"/>
                <w:kern w:val="2"/>
                <w:sz w:val="21"/>
                <w:szCs w:val="21"/>
              </w:rPr>
              <w:t>清楚了解其基本内容和职责。</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noWrap w:val="0"/>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25</w:t>
            </w:r>
            <w:r>
              <w:rPr>
                <w:rFonts w:hint="eastAsia" w:ascii="仿宋" w:hAnsi="仿宋" w:eastAsia="仿宋" w:cs="仿宋"/>
                <w:bCs/>
                <w:color w:val="auto"/>
                <w:kern w:val="2"/>
                <w:sz w:val="21"/>
                <w:szCs w:val="21"/>
              </w:rPr>
              <w:t>分）</w:t>
            </w:r>
          </w:p>
        </w:tc>
        <w:tc>
          <w:tcPr>
            <w:tcW w:w="1136" w:type="dxa"/>
            <w:noWrap w:val="0"/>
            <w:vAlign w:val="center"/>
          </w:tcPr>
          <w:p>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专业知识</w:t>
            </w:r>
          </w:p>
        </w:tc>
        <w:tc>
          <w:tcPr>
            <w:tcW w:w="6507" w:type="dxa"/>
            <w:noWrap w:val="0"/>
            <w:vAlign w:val="center"/>
          </w:tcPr>
          <w:p>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能基本掌握建材、施工技术和混凝土结构等专业知识</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rPr>
              <w:t>专业技能</w:t>
            </w:r>
          </w:p>
        </w:tc>
        <w:tc>
          <w:tcPr>
            <w:tcW w:w="6507" w:type="dxa"/>
            <w:noWrap w:val="0"/>
            <w:vAlign w:val="center"/>
          </w:tcPr>
          <w:p>
            <w:pPr>
              <w:jc w:val="left"/>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eastAsia="zh-CN"/>
              </w:rPr>
              <w:t>能够</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eastAsia="zh-CN"/>
              </w:rPr>
              <w:t>掌握测量仪器使用</w:t>
            </w:r>
            <w:r>
              <w:rPr>
                <w:rFonts w:hint="eastAsia" w:ascii="仿宋" w:hAnsi="仿宋" w:eastAsia="仿宋" w:cs="仿宋"/>
                <w:bCs/>
                <w:color w:val="auto"/>
                <w:kern w:val="2"/>
                <w:sz w:val="21"/>
                <w:szCs w:val="21"/>
                <w:lang w:val="en-US" w:eastAsia="zh-CN"/>
              </w:rPr>
              <w:t>、房建施工工艺</w:t>
            </w:r>
            <w:r>
              <w:rPr>
                <w:rFonts w:hint="eastAsia" w:ascii="仿宋" w:hAnsi="仿宋" w:eastAsia="仿宋" w:cs="仿宋"/>
                <w:bCs/>
                <w:color w:val="auto"/>
                <w:kern w:val="2"/>
                <w:sz w:val="21"/>
                <w:szCs w:val="21"/>
              </w:rPr>
              <w:t>等基本技能。</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思维品质</w:t>
            </w:r>
          </w:p>
        </w:tc>
        <w:tc>
          <w:tcPr>
            <w:tcW w:w="6507" w:type="dxa"/>
            <w:noWrap w:val="0"/>
            <w:vAlign w:val="center"/>
          </w:tcPr>
          <w:p>
            <w:pPr>
              <w:jc w:val="left"/>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noWrap w:val="0"/>
            <w:vAlign w:val="center"/>
          </w:tcPr>
          <w:p>
            <w:pPr>
              <w:jc w:val="center"/>
              <w:rPr>
                <w:rFonts w:hint="default" w:ascii="仿宋" w:hAnsi="仿宋" w:eastAsia="仿宋" w:cs="仿宋"/>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bCs/>
                <w:color w:val="auto"/>
                <w:kern w:val="2"/>
                <w:sz w:val="21"/>
                <w:szCs w:val="21"/>
              </w:rPr>
            </w:pPr>
          </w:p>
        </w:tc>
        <w:tc>
          <w:tcPr>
            <w:tcW w:w="1136" w:type="dxa"/>
            <w:noWrap w:val="0"/>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eastAsia="zh-CN"/>
              </w:rPr>
              <w:t>价值观</w:t>
            </w:r>
          </w:p>
        </w:tc>
        <w:tc>
          <w:tcPr>
            <w:tcW w:w="6507" w:type="dxa"/>
            <w:noWrap w:val="0"/>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职业观及社会主义核心价值观方面的认识</w:t>
            </w:r>
          </w:p>
        </w:tc>
        <w:tc>
          <w:tcPr>
            <w:tcW w:w="750" w:type="dxa"/>
            <w:noWrap w:val="0"/>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noWrap w:val="0"/>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val="en-US" w:eastAsia="zh-CN"/>
              </w:rPr>
              <w:t>5</w:t>
            </w:r>
            <w:r>
              <w:rPr>
                <w:rFonts w:hint="eastAsia" w:ascii="仿宋" w:hAnsi="仿宋" w:eastAsia="仿宋" w:cs="仿宋"/>
                <w:color w:val="auto"/>
                <w:kern w:val="2"/>
                <w:sz w:val="21"/>
                <w:szCs w:val="21"/>
              </w:rPr>
              <w:t>0分）</w:t>
            </w:r>
          </w:p>
        </w:tc>
        <w:tc>
          <w:tcPr>
            <w:tcW w:w="1136" w:type="dxa"/>
            <w:vMerge w:val="restart"/>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noWrap w:val="0"/>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vMerge w:val="continue"/>
            <w:noWrap w:val="0"/>
            <w:vAlign w:val="center"/>
          </w:tcPr>
          <w:p>
            <w:pPr>
              <w:jc w:val="center"/>
              <w:rPr>
                <w:rFonts w:ascii="仿宋" w:hAnsi="仿宋" w:eastAsia="仿宋" w:cs="仿宋"/>
                <w:color w:val="auto"/>
                <w:kern w:val="2"/>
                <w:sz w:val="21"/>
                <w:szCs w:val="21"/>
              </w:rPr>
            </w:pP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noWrap w:val="0"/>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基础</w:t>
            </w:r>
            <w:r>
              <w:rPr>
                <w:rFonts w:hint="eastAsia" w:ascii="仿宋" w:hAnsi="仿宋" w:eastAsia="仿宋" w:cs="仿宋"/>
                <w:color w:val="auto"/>
                <w:kern w:val="2"/>
                <w:sz w:val="21"/>
                <w:szCs w:val="21"/>
              </w:rPr>
              <w:t>知识</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专业基础知识掌握扎实，全面</w:t>
            </w:r>
          </w:p>
        </w:tc>
        <w:tc>
          <w:tcPr>
            <w:tcW w:w="750" w:type="dxa"/>
            <w:noWrap w:val="0"/>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noWrap w:val="0"/>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noWrap w:val="0"/>
            <w:vAlign w:val="center"/>
          </w:tcPr>
          <w:p>
            <w:pPr>
              <w:jc w:val="center"/>
              <w:rPr>
                <w:rFonts w:ascii="仿宋" w:hAnsi="仿宋" w:eastAsia="仿宋" w:cs="仿宋"/>
                <w:color w:val="auto"/>
                <w:kern w:val="2"/>
                <w:sz w:val="21"/>
                <w:szCs w:val="21"/>
              </w:rPr>
            </w:pPr>
          </w:p>
        </w:tc>
        <w:tc>
          <w:tcPr>
            <w:tcW w:w="1136" w:type="dxa"/>
            <w:noWrap w:val="0"/>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noWrap w:val="0"/>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noWrap w:val="0"/>
            <w:vAlign w:val="center"/>
          </w:tcPr>
          <w:p>
            <w:pPr>
              <w:jc w:val="center"/>
              <w:rPr>
                <w:rFonts w:hint="eastAsia" w:ascii="仿宋" w:hAnsi="仿宋" w:eastAsia="仿宋" w:cs="仿宋"/>
                <w:bCs/>
                <w:color w:val="auto"/>
                <w:kern w:val="2"/>
                <w:sz w:val="21"/>
                <w:szCs w:val="21"/>
                <w:lang w:eastAsia="zh-CN"/>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240" w:firstLineChars="100"/>
        <w:textAlignment w:val="auto"/>
        <w:rPr>
          <w:rFonts w:hint="eastAsia" w:ascii="黑体" w:hAnsi="黑体" w:eastAsia="黑体" w:cs="黑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YWU0YTQxYmE5N2RmMGM0ODJhMzUwMmMyYzViYzYifQ=="/>
  </w:docVars>
  <w:rsids>
    <w:rsidRoot w:val="00000000"/>
    <w:rsid w:val="16094BB9"/>
    <w:rsid w:val="1A977D8D"/>
    <w:rsid w:val="21A8148B"/>
    <w:rsid w:val="3F895D89"/>
    <w:rsid w:val="4A8E3608"/>
    <w:rsid w:val="59400ECB"/>
    <w:rsid w:val="68F56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3">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1</TotalTime>
  <ScaleCrop>false</ScaleCrop>
  <LinksUpToDate>false</LinksUpToDate>
  <CharactersWithSpaces>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岩心</cp:lastModifiedBy>
  <cp:lastPrinted>2023-12-01T03:04:00Z</cp:lastPrinted>
  <dcterms:modified xsi:type="dcterms:W3CDTF">2023-12-01T06:21:13Z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359EDFEE33F045F89B795007EF892BDF_13</vt:lpwstr>
  </property>
</Properties>
</file>