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信息工程学院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专业大类：</w:t>
      </w:r>
      <w:r>
        <w:rPr>
          <w:rFonts w:hint="eastAsia" w:ascii="Times New Roman" w:hAnsi="Times New Roman" w:eastAsia="宋体" w:cs="宋体"/>
          <w:b w:val="0"/>
          <w:bCs/>
          <w:kern w:val="0"/>
          <w:sz w:val="36"/>
          <w:szCs w:val="52"/>
          <w:u w:val="single"/>
          <w:lang w:val="en-US" w:eastAsia="zh-CN" w:bidi="ar-SA"/>
        </w:rPr>
        <w:t xml:space="preserve">    计算机类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 xml:space="preserve">            招生专业：</w:t>
      </w:r>
      <w:r>
        <w:rPr>
          <w:rFonts w:hint="eastAsia" w:ascii="Times New Roman" w:hAnsi="Times New Roman" w:eastAsia="宋体" w:cs="宋体"/>
          <w:b w:val="0"/>
          <w:bCs/>
          <w:kern w:val="0"/>
          <w:sz w:val="36"/>
          <w:szCs w:val="52"/>
          <w:u w:val="single"/>
          <w:lang w:val="en-US" w:eastAsia="zh-CN" w:bidi="ar-SA"/>
        </w:rPr>
        <w:t xml:space="preserve"> 计算机科学与技术</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w:t>
      </w:r>
      <w:bookmarkStart w:id="0" w:name="_GoBack"/>
      <w:bookmarkEnd w:id="0"/>
      <w:r>
        <w:rPr>
          <w:rFonts w:hint="eastAsia" w:ascii="Times New Roman" w:hAnsi="Times New Roman" w:eastAsia="宋体" w:cs="宋体"/>
          <w:b w:val="0"/>
          <w:bCs/>
          <w:kern w:val="0"/>
          <w:sz w:val="36"/>
          <w:szCs w:val="52"/>
          <w:u w:val="single"/>
          <w:lang w:val="en-US" w:eastAsia="zh-CN" w:bidi="ar-SA"/>
        </w:rPr>
        <w:t xml:space="preserve">3年11月29日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计算机类计算机科学与技术专业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080901</w:t>
            </w:r>
          </w:p>
        </w:tc>
        <w:tc>
          <w:tcPr>
            <w:tcW w:w="2074" w:type="dxa"/>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计算机类</w:t>
            </w:r>
          </w:p>
        </w:tc>
        <w:tc>
          <w:tcPr>
            <w:tcW w:w="2074"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计算机科学与技术</w:t>
            </w:r>
          </w:p>
        </w:tc>
        <w:tc>
          <w:tcPr>
            <w:tcW w:w="2074" w:type="dxa"/>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两年</w:t>
            </w:r>
          </w:p>
        </w:tc>
      </w:tr>
    </w:tbl>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计算机科学与技术（Computer Science and Technology）是国家一级学科。计算机科学与技术专业开设计算机程序设计、Web开发、数据库系统、计算机网络、数据结构、操作系统、软件工程等专业课程及相关的实训、实践、课程设计、毕业设计等环节。要求考生具备理工科计算机相关专业专科及以上前置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lang w:val="en-US" w:eastAsia="zh-CN"/>
        </w:rPr>
        <w:t>综合考查方式以</w:t>
      </w:r>
      <w:r>
        <w:rPr>
          <w:rFonts w:hint="eastAsia" w:ascii="宋体" w:hAnsi="宋体" w:eastAsia="宋体" w:cs="宋体"/>
          <w:sz w:val="28"/>
          <w:szCs w:val="28"/>
          <w:shd w:val="clear" w:color="auto" w:fill="FFFFFF"/>
        </w:rPr>
        <w:t>面试</w:t>
      </w:r>
      <w:r>
        <w:rPr>
          <w:rFonts w:hint="eastAsia" w:ascii="宋体" w:hAnsi="宋体" w:eastAsia="宋体" w:cs="宋体"/>
          <w:sz w:val="28"/>
          <w:szCs w:val="28"/>
          <w:shd w:val="clear" w:color="auto" w:fill="FFFFFF"/>
          <w:lang w:val="en-US" w:eastAsia="zh-CN"/>
        </w:rPr>
        <w:t>方式进行</w:t>
      </w:r>
      <w:r>
        <w:rPr>
          <w:rFonts w:hint="eastAsia" w:ascii="宋体" w:hAnsi="宋体" w:eastAsia="宋体" w:cs="宋体"/>
          <w:sz w:val="28"/>
          <w:szCs w:val="28"/>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pStyle w:val="6"/>
        <w:widowControl/>
        <w:shd w:val="clear" w:color="auto" w:fill="FFFFFF"/>
        <w:adjustRightInd w:val="0"/>
        <w:snapToGrid w:val="0"/>
        <w:spacing w:beforeAutospacing="0" w:afterAutospacing="0" w:line="560" w:lineRule="exact"/>
        <w:ind w:firstLine="560" w:firstLineChars="200"/>
        <w:rPr>
          <w:rFonts w:hint="default"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lang w:val="en-US" w:eastAsia="zh-CN"/>
        </w:rPr>
        <w:t>考查项目：考生须参加“计算机科学与技术职业适应性及综合素质”考查。</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成绩构成：</w:t>
      </w:r>
      <w:r>
        <w:rPr>
          <w:rFonts w:hint="eastAsia" w:ascii="宋体" w:hAnsi="宋体" w:eastAsia="宋体" w:cs="宋体"/>
          <w:sz w:val="28"/>
          <w:szCs w:val="28"/>
          <w:shd w:val="clear" w:color="auto" w:fill="FFFFFF"/>
          <w:lang w:val="en-US" w:eastAsia="zh-CN"/>
        </w:rPr>
        <w:t>“计算机科学与技术职业适应性及综合素质”考查计分方式为</w:t>
      </w:r>
      <w:r>
        <w:rPr>
          <w:rFonts w:hint="eastAsia" w:ascii="宋体" w:hAnsi="宋体" w:eastAsia="宋体" w:cs="宋体"/>
          <w:sz w:val="28"/>
          <w:szCs w:val="28"/>
          <w:shd w:val="clear" w:color="auto" w:fill="FFFFFF"/>
        </w:rPr>
        <w:t>百分制</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计分方法为：考生</w:t>
      </w:r>
      <w:r>
        <w:rPr>
          <w:rFonts w:hint="eastAsia" w:ascii="宋体" w:hAnsi="宋体" w:eastAsia="宋体" w:cs="宋体"/>
          <w:sz w:val="28"/>
          <w:szCs w:val="28"/>
          <w:shd w:val="clear" w:color="auto" w:fill="FFFFFF"/>
        </w:rPr>
        <w:t>成绩=综合素质*</w:t>
      </w: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0%+专业知识*40%</w:t>
      </w:r>
      <w:r>
        <w:rPr>
          <w:rFonts w:hint="eastAsia" w:ascii="宋体" w:hAnsi="宋体" w:eastAsia="宋体" w:cs="宋体"/>
          <w:sz w:val="28"/>
          <w:szCs w:val="28"/>
          <w:shd w:val="clear" w:color="auto" w:fill="FFFFFF"/>
          <w:lang w:val="en-US" w:eastAsia="zh-CN"/>
        </w:rPr>
        <w:t>+特长</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0%）。</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评分标准</w:t>
      </w:r>
      <w:r>
        <w:rPr>
          <w:rFonts w:hint="eastAsia" w:ascii="宋体" w:hAnsi="宋体" w:eastAsia="宋体" w:cs="宋体"/>
          <w:sz w:val="28"/>
          <w:szCs w:val="28"/>
          <w:shd w:val="clear" w:color="auto" w:fill="FFFFFF"/>
          <w:lang w:val="en-US" w:eastAsia="zh-CN"/>
        </w:rPr>
        <w:t>：职业技能考查评分细则见附件。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（四）考查形式与流程</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考查方式为</w:t>
      </w:r>
      <w:r>
        <w:rPr>
          <w:rFonts w:hint="eastAsia" w:ascii="宋体" w:hAnsi="宋体" w:eastAsia="宋体" w:cs="宋体"/>
          <w:sz w:val="28"/>
          <w:szCs w:val="28"/>
          <w:shd w:val="clear" w:color="auto" w:fill="FFFFFF"/>
        </w:rPr>
        <w:t>面试。面试内容由“综合素质</w:t>
      </w:r>
      <w:r>
        <w:rPr>
          <w:rFonts w:hint="eastAsia" w:ascii="宋体" w:hAnsi="宋体" w:eastAsia="宋体" w:cs="宋体"/>
          <w:sz w:val="28"/>
          <w:szCs w:val="28"/>
          <w:shd w:val="clear" w:color="auto" w:fill="FFFFFF"/>
          <w:lang w:val="en-US" w:eastAsia="zh-CN"/>
        </w:rPr>
        <w:t>考查</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专业知识提问及技能特长</w:t>
      </w:r>
      <w:r>
        <w:rPr>
          <w:rFonts w:hint="eastAsia" w:ascii="宋体" w:hAnsi="宋体" w:eastAsia="宋体" w:cs="宋体"/>
          <w:sz w:val="28"/>
          <w:szCs w:val="28"/>
          <w:shd w:val="clear" w:color="auto" w:fill="FFFFFF"/>
        </w:rPr>
        <w:t>陈述”等内容组成，每位考生</w:t>
      </w:r>
      <w:r>
        <w:rPr>
          <w:rFonts w:hint="eastAsia" w:ascii="宋体" w:hAnsi="宋体" w:eastAsia="宋体" w:cs="宋体"/>
          <w:sz w:val="28"/>
          <w:szCs w:val="28"/>
          <w:shd w:val="clear" w:color="auto" w:fill="FFFFFF"/>
          <w:lang w:val="en-US" w:eastAsia="zh-CN"/>
        </w:rPr>
        <w:t>参</w:t>
      </w:r>
      <w:r>
        <w:rPr>
          <w:rFonts w:hint="eastAsia" w:ascii="宋体" w:hAnsi="宋体" w:eastAsia="宋体" w:cs="宋体"/>
          <w:sz w:val="28"/>
          <w:szCs w:val="28"/>
          <w:shd w:val="clear" w:color="auto" w:fill="FFFFFF"/>
        </w:rPr>
        <w:t>试时间</w:t>
      </w:r>
      <w:r>
        <w:rPr>
          <w:rFonts w:hint="eastAsia" w:ascii="宋体" w:hAnsi="宋体" w:eastAsia="宋体" w:cs="宋体"/>
          <w:sz w:val="28"/>
          <w:szCs w:val="28"/>
          <w:shd w:val="clear" w:color="auto" w:fill="FFFFFF"/>
          <w:lang w:val="en-US" w:eastAsia="zh-CN"/>
        </w:rPr>
        <w:t>为</w:t>
      </w:r>
      <w:r>
        <w:rPr>
          <w:rFonts w:hint="eastAsia" w:ascii="宋体" w:hAnsi="宋体" w:eastAsia="宋体" w:cs="宋体"/>
          <w:sz w:val="28"/>
          <w:szCs w:val="28"/>
          <w:shd w:val="clear" w:color="auto" w:fill="FFFFFF"/>
        </w:rPr>
        <w:t>15-20分钟。</w:t>
      </w:r>
    </w:p>
    <w:p>
      <w:pPr>
        <w:pStyle w:val="6"/>
        <w:widowControl/>
        <w:shd w:val="clear" w:color="auto" w:fill="FFFFFF"/>
        <w:adjustRightInd w:val="0"/>
        <w:snapToGrid w:val="0"/>
        <w:spacing w:beforeAutospacing="0" w:afterAutospacing="0" w:line="560" w:lineRule="exact"/>
        <w:ind w:firstLine="420" w:firstLineChars="15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（1）开考前1小时，凭身份证原件、学生证进入候考室，未按时进入候考室的，视为自动放弃本次面试。工作人员核查考生的证件及申请材料确定无误后，组织抽签决定面试的先后顺序。</w:t>
      </w:r>
    </w:p>
    <w:p>
      <w:pPr>
        <w:pStyle w:val="6"/>
        <w:widowControl/>
        <w:shd w:val="clear" w:color="auto" w:fill="FFFFFF"/>
        <w:adjustRightInd w:val="0"/>
        <w:snapToGrid w:val="0"/>
        <w:spacing w:beforeAutospacing="0" w:afterAutospacing="0" w:line="560" w:lineRule="exact"/>
        <w:ind w:firstLine="420" w:firstLineChars="15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（2）考生抽签后，手机关机装袋签名交给工作人员保管。</w:t>
      </w:r>
    </w:p>
    <w:p>
      <w:pPr>
        <w:pStyle w:val="6"/>
        <w:widowControl/>
        <w:shd w:val="clear" w:color="auto" w:fill="FFFFFF"/>
        <w:adjustRightInd w:val="0"/>
        <w:snapToGrid w:val="0"/>
        <w:spacing w:beforeAutospacing="0" w:afterAutospacing="0" w:line="560" w:lineRule="exact"/>
        <w:ind w:firstLine="420" w:firstLineChars="15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（3）考生抽签、签字完毕后工作人员保管好抽签信息，面试结束前不得向任何人透露。</w:t>
      </w:r>
    </w:p>
    <w:p>
      <w:pPr>
        <w:pStyle w:val="6"/>
        <w:widowControl/>
        <w:shd w:val="clear" w:color="auto" w:fill="FFFFFF"/>
        <w:adjustRightInd w:val="0"/>
        <w:snapToGrid w:val="0"/>
        <w:spacing w:beforeAutospacing="0" w:afterAutospacing="0" w:line="560" w:lineRule="exact"/>
        <w:ind w:firstLine="420" w:firstLineChars="150"/>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sz w:val="28"/>
          <w:szCs w:val="28"/>
          <w:shd w:val="clear" w:color="auto" w:fill="FFFFFF"/>
        </w:rPr>
        <w:t>（4）面试开始前，由工作人员向考生</w:t>
      </w:r>
      <w:r>
        <w:rPr>
          <w:rFonts w:hint="eastAsia" w:ascii="宋体" w:hAnsi="宋体" w:eastAsia="宋体" w:cs="宋体"/>
          <w:sz w:val="28"/>
          <w:szCs w:val="28"/>
          <w:shd w:val="clear" w:color="auto" w:fill="FFFFFF"/>
          <w:lang w:val="en-US" w:eastAsia="zh-CN"/>
        </w:rPr>
        <w:t>说明</w:t>
      </w:r>
      <w:r>
        <w:rPr>
          <w:rFonts w:hint="eastAsia" w:ascii="宋体" w:hAnsi="宋体" w:eastAsia="宋体" w:cs="宋体"/>
          <w:sz w:val="28"/>
          <w:szCs w:val="28"/>
          <w:shd w:val="clear" w:color="auto" w:fill="FFFFFF"/>
        </w:rPr>
        <w:t>面试注意事项。开考后，由工作人员将考生引导到主考室进行面试。考生面试结束后在主考室门口签字领取手机后立即离开考场，不得逗留。</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面试工作将在学</w:t>
      </w:r>
      <w:r>
        <w:rPr>
          <w:rFonts w:hint="eastAsia" w:ascii="宋体" w:hAnsi="宋体" w:eastAsia="宋体" w:cs="宋体"/>
          <w:sz w:val="28"/>
          <w:szCs w:val="28"/>
          <w:shd w:val="clear" w:color="auto" w:fill="FFFFFF"/>
          <w:lang w:val="en-US" w:eastAsia="zh-CN"/>
        </w:rPr>
        <w:t>校教务处</w:t>
      </w:r>
      <w:r>
        <w:rPr>
          <w:rFonts w:hint="eastAsia" w:ascii="宋体" w:hAnsi="宋体" w:eastAsia="宋体" w:cs="宋体"/>
          <w:sz w:val="28"/>
          <w:szCs w:val="28"/>
          <w:shd w:val="clear" w:color="auto" w:fill="FFFFFF"/>
        </w:rPr>
        <w:t>、招生就业处和学院招生考试工作领导小组的领导下组织实施，面试过程以专业进行分组完成。</w:t>
      </w:r>
    </w:p>
    <w:p>
      <w:pPr>
        <w:pStyle w:val="6"/>
        <w:widowControl/>
        <w:shd w:val="clear" w:color="auto" w:fill="FFFFFF"/>
        <w:adjustRightInd w:val="0"/>
        <w:snapToGrid w:val="0"/>
        <w:spacing w:beforeAutospacing="0" w:afterAutospacing="0" w:line="560" w:lineRule="exact"/>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学院成立招生考试工作领导小组，组长由院长（或分管教学的副院长）担任，成员由教研室主任、专业教师担任，主要负责学院面试工作的组织、协调等，以确保各项工作的顺利开展。学院将根据专业设置每个专业安排2-4人</w:t>
      </w:r>
      <w:r>
        <w:rPr>
          <w:rFonts w:hint="eastAsia" w:ascii="宋体" w:hAnsi="宋体" w:eastAsia="宋体" w:cs="宋体"/>
          <w:sz w:val="28"/>
          <w:szCs w:val="28"/>
          <w:shd w:val="clear" w:color="auto" w:fill="FFFFFF"/>
          <w:lang w:val="en-US" w:eastAsia="zh-CN"/>
        </w:rPr>
        <w:t>参与考生考查工作</w:t>
      </w:r>
      <w:r>
        <w:rPr>
          <w:rFonts w:hint="eastAsia" w:ascii="宋体" w:hAnsi="宋体" w:eastAsia="宋体" w:cs="宋体"/>
          <w:sz w:val="28"/>
          <w:szCs w:val="28"/>
          <w:shd w:val="clear" w:color="auto" w:fill="FFFFFF"/>
        </w:rPr>
        <w:t>。</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为做好</w:t>
      </w:r>
      <w:r>
        <w:rPr>
          <w:rFonts w:hint="eastAsia" w:ascii="宋体" w:hAnsi="宋体" w:eastAsia="宋体" w:cs="宋体"/>
          <w:sz w:val="28"/>
          <w:szCs w:val="28"/>
          <w:shd w:val="clear" w:color="auto" w:fill="FFFFFF"/>
          <w:lang w:val="en-US" w:eastAsia="zh-CN"/>
        </w:rPr>
        <w:t>专升本退役大学生士兵免于文化课考试</w:t>
      </w:r>
      <w:r>
        <w:rPr>
          <w:rFonts w:hint="eastAsia" w:ascii="宋体" w:hAnsi="宋体" w:eastAsia="宋体" w:cs="宋体"/>
          <w:sz w:val="30"/>
          <w:szCs w:val="30"/>
          <w:shd w:val="clear" w:color="auto" w:fill="FFFFFF"/>
        </w:rPr>
        <w:t>相关</w:t>
      </w:r>
      <w:r>
        <w:rPr>
          <w:rFonts w:hint="eastAsia" w:ascii="宋体" w:hAnsi="宋体" w:eastAsia="宋体" w:cs="宋体"/>
          <w:sz w:val="28"/>
          <w:szCs w:val="28"/>
          <w:shd w:val="clear" w:color="auto" w:fill="FFFFFF"/>
        </w:rPr>
        <w:t>工作，要求</w:t>
      </w:r>
      <w:r>
        <w:rPr>
          <w:rFonts w:hint="eastAsia" w:ascii="宋体" w:hAnsi="宋体" w:eastAsia="宋体" w:cs="宋体"/>
          <w:sz w:val="28"/>
          <w:szCs w:val="28"/>
          <w:shd w:val="clear" w:color="auto" w:fill="FFFFFF"/>
          <w:lang w:val="en-US" w:eastAsia="zh-CN"/>
        </w:rPr>
        <w:t>本</w:t>
      </w:r>
      <w:r>
        <w:rPr>
          <w:rFonts w:hint="eastAsia" w:ascii="宋体" w:hAnsi="宋体" w:eastAsia="宋体" w:cs="宋体"/>
          <w:sz w:val="28"/>
          <w:szCs w:val="28"/>
          <w:shd w:val="clear" w:color="auto" w:fill="FFFFFF"/>
        </w:rPr>
        <w:t>专业在组织面试前对参加此项工作的人员进行专项培训，并做出如下要求:</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1.培训为专项培训，可分为考官培训，工作流程培训等，所有工作人员不得请假缺席考前培训。</w:t>
      </w:r>
    </w:p>
    <w:p>
      <w:pPr>
        <w:pStyle w:val="6"/>
        <w:widowControl/>
        <w:shd w:val="clear" w:color="auto" w:fill="FFFFFF"/>
        <w:adjustRightInd w:val="0"/>
        <w:snapToGrid w:val="0"/>
        <w:spacing w:beforeAutospacing="0" w:afterAutospacing="0" w:line="56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2.所有考官需公平公正的对待每一位考生，面试过程全程录像，接受学校督导部门的监督、指导，所有考生的成绩经学院招生考试工作领导小组组长的审核后提交至学校相关部门，以确保考生成绩的客观、准确。</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sz w:val="28"/>
          <w:szCs w:val="28"/>
          <w:shd w:val="clear" w:color="auto" w:fill="FFFFFF"/>
        </w:rPr>
        <w:t>3.工作人员严格按照相关工作要求，准时到岗，认真履职，公平公正，做好相关工作，确保面试工作顺利进行并完成。</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附件1</w:t>
      </w:r>
    </w:p>
    <w:p>
      <w:pPr>
        <w:jc w:val="center"/>
        <w:rPr>
          <w:rFonts w:ascii="黑体" w:hAnsi="黑体" w:eastAsia="黑体" w:cs="黑体"/>
          <w:b/>
          <w:color w:val="000000" w:themeColor="text1"/>
          <w:kern w:val="2"/>
          <w:sz w:val="32"/>
          <w:szCs w:val="32"/>
          <w14:textFill>
            <w14:solidFill>
              <w14:schemeClr w14:val="tx1"/>
            </w14:solidFill>
          </w14:textFill>
        </w:rPr>
      </w:pPr>
      <w:r>
        <w:rPr>
          <w:rFonts w:hint="eastAsia" w:ascii="黑体" w:hAnsi="黑体" w:eastAsia="黑体" w:cs="黑体"/>
          <w:b/>
          <w:sz w:val="32"/>
          <w:szCs w:val="32"/>
          <w:lang w:val="en-US" w:eastAsia="zh-CN"/>
        </w:rPr>
        <w:t>计算机科学与技术</w:t>
      </w:r>
      <w:r>
        <w:rPr>
          <w:rFonts w:hint="eastAsia" w:ascii="黑体" w:hAnsi="黑体" w:eastAsia="黑体" w:cs="黑体"/>
          <w:b/>
          <w:color w:val="000000" w:themeColor="text1"/>
          <w:kern w:val="2"/>
          <w:sz w:val="32"/>
          <w:szCs w:val="32"/>
          <w14:textFill>
            <w14:solidFill>
              <w14:schemeClr w14:val="tx1"/>
            </w14:solidFill>
          </w14:textFill>
        </w:rPr>
        <w:t>专业职业技能考查评分细则</w:t>
      </w:r>
    </w:p>
    <w:tbl>
      <w:tblPr>
        <w:tblStyle w:val="8"/>
        <w:tblpPr w:leftFromText="180" w:rightFromText="180" w:vertAnchor="text" w:horzAnchor="page" w:tblpX="1506" w:tblpY="501"/>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szCs w:val="21"/>
              </w:rPr>
            </w:pPr>
            <w:r>
              <w:rPr>
                <w:rFonts w:hint="eastAsia" w:ascii="仿宋" w:hAnsi="仿宋" w:eastAsia="仿宋" w:cs="仿宋"/>
                <w:b/>
                <w:szCs w:val="21"/>
              </w:rPr>
              <w:t>项目</w:t>
            </w:r>
          </w:p>
        </w:tc>
        <w:tc>
          <w:tcPr>
            <w:tcW w:w="6507" w:type="dxa"/>
            <w:vAlign w:val="center"/>
          </w:tcPr>
          <w:p>
            <w:pPr>
              <w:jc w:val="center"/>
              <w:rPr>
                <w:rFonts w:ascii="仿宋" w:hAnsi="仿宋" w:eastAsia="仿宋" w:cs="仿宋"/>
                <w:b/>
                <w:szCs w:val="21"/>
              </w:rPr>
            </w:pPr>
            <w:r>
              <w:rPr>
                <w:rFonts w:hint="eastAsia" w:ascii="仿宋" w:hAnsi="仿宋" w:eastAsia="仿宋" w:cs="仿宋"/>
                <w:b/>
                <w:szCs w:val="21"/>
              </w:rPr>
              <w:t>内容及要求</w:t>
            </w:r>
          </w:p>
        </w:tc>
        <w:tc>
          <w:tcPr>
            <w:tcW w:w="750" w:type="dxa"/>
            <w:vAlign w:val="center"/>
          </w:tcPr>
          <w:p>
            <w:pPr>
              <w:jc w:val="center"/>
              <w:rPr>
                <w:rFonts w:ascii="仿宋" w:hAnsi="仿宋" w:eastAsia="仿宋" w:cs="仿宋"/>
                <w:b/>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lang w:val="en-US" w:eastAsia="zh-CN"/>
              </w:rPr>
              <w:t>综合素质</w:t>
            </w:r>
            <w:r>
              <w:rPr>
                <w:rFonts w:hint="eastAsia" w:ascii="仿宋" w:hAnsi="仿宋" w:eastAsia="仿宋" w:cs="仿宋"/>
                <w:bCs/>
                <w:szCs w:val="21"/>
              </w:rPr>
              <w:t>（</w:t>
            </w:r>
            <w:r>
              <w:rPr>
                <w:rFonts w:hint="eastAsia" w:ascii="仿宋" w:hAnsi="仿宋" w:eastAsia="仿宋" w:cs="仿宋"/>
                <w:bCs/>
                <w:szCs w:val="21"/>
                <w:lang w:val="en-US" w:eastAsia="zh-CN"/>
              </w:rPr>
              <w:t>4</w:t>
            </w:r>
            <w:r>
              <w:rPr>
                <w:rFonts w:hint="eastAsia" w:ascii="仿宋" w:hAnsi="仿宋" w:eastAsia="仿宋" w:cs="仿宋"/>
                <w:bCs/>
                <w:szCs w:val="21"/>
              </w:rPr>
              <w:t>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仪容仪表</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lang w:val="en-US" w:eastAsia="zh-CN"/>
              </w:rPr>
              <w:t>仪态</w:t>
            </w:r>
            <w:r>
              <w:rPr>
                <w:rFonts w:hint="eastAsia" w:ascii="仿宋" w:hAnsi="仿宋" w:eastAsia="仿宋" w:cs="仿宋"/>
                <w:bCs/>
                <w:szCs w:val="21"/>
              </w:rPr>
              <w:t>自然</w:t>
            </w:r>
            <w:r>
              <w:rPr>
                <w:rFonts w:hint="eastAsia" w:ascii="仿宋" w:hAnsi="仿宋" w:eastAsia="仿宋" w:cs="仿宋"/>
                <w:bCs/>
                <w:szCs w:val="21"/>
                <w:lang w:eastAsia="zh-CN"/>
              </w:rPr>
              <w:t>、</w:t>
            </w:r>
            <w:r>
              <w:rPr>
                <w:rFonts w:hint="eastAsia" w:ascii="仿宋" w:hAnsi="仿宋" w:eastAsia="仿宋" w:cs="仿宋"/>
                <w:bCs/>
                <w:szCs w:val="21"/>
              </w:rPr>
              <w:t>服装得体</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礼貌用语</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lang w:val="en-US" w:eastAsia="zh-CN"/>
              </w:rPr>
              <w:t>文明有礼、</w:t>
            </w:r>
            <w:r>
              <w:rPr>
                <w:rFonts w:hint="eastAsia" w:ascii="仿宋" w:hAnsi="仿宋" w:eastAsia="仿宋" w:cs="仿宋"/>
                <w:bCs/>
                <w:szCs w:val="21"/>
              </w:rPr>
              <w:t>规范恰当</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自我介绍</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lang w:val="en-US" w:eastAsia="zh-CN"/>
              </w:rPr>
              <w:t>流畅</w:t>
            </w:r>
            <w:r>
              <w:rPr>
                <w:rFonts w:hint="eastAsia" w:ascii="仿宋" w:hAnsi="仿宋" w:eastAsia="仿宋" w:cs="仿宋"/>
                <w:bCs/>
                <w:szCs w:val="21"/>
              </w:rPr>
              <w:t>自然</w:t>
            </w:r>
            <w:r>
              <w:rPr>
                <w:rFonts w:hint="eastAsia" w:ascii="仿宋" w:hAnsi="仿宋" w:eastAsia="仿宋" w:cs="仿宋"/>
                <w:bCs/>
                <w:szCs w:val="21"/>
                <w:lang w:eastAsia="zh-CN"/>
              </w:rPr>
              <w:t>、</w:t>
            </w:r>
            <w:r>
              <w:rPr>
                <w:rFonts w:hint="eastAsia" w:ascii="仿宋" w:hAnsi="仿宋" w:eastAsia="仿宋" w:cs="仿宋"/>
                <w:bCs/>
                <w:szCs w:val="21"/>
                <w:lang w:val="en-US" w:eastAsia="zh-CN"/>
              </w:rPr>
              <w:t>真实</w:t>
            </w:r>
            <w:r>
              <w:rPr>
                <w:rFonts w:hint="eastAsia" w:ascii="仿宋" w:hAnsi="仿宋" w:eastAsia="仿宋" w:cs="仿宋"/>
                <w:bCs/>
                <w:szCs w:val="21"/>
              </w:rPr>
              <w:t>准确</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专科阶段学习情况</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rPr>
              <w:t>专科各科成绩考核合格</w:t>
            </w:r>
            <w:r>
              <w:rPr>
                <w:rFonts w:hint="eastAsia" w:ascii="仿宋" w:hAnsi="仿宋" w:eastAsia="仿宋" w:cs="仿宋"/>
                <w:bCs/>
                <w:szCs w:val="21"/>
                <w:lang w:eastAsia="zh-CN"/>
              </w:rPr>
              <w:t>，</w:t>
            </w:r>
            <w:r>
              <w:rPr>
                <w:rFonts w:hint="eastAsia" w:ascii="仿宋" w:hAnsi="仿宋" w:eastAsia="仿宋" w:cs="仿宋"/>
                <w:bCs/>
                <w:szCs w:val="21"/>
                <w:lang w:val="en-US" w:eastAsia="zh-CN"/>
              </w:rPr>
              <w:t>顺利毕业</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获奖情况</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曾发表论文、获</w:t>
            </w:r>
            <w:r>
              <w:rPr>
                <w:rFonts w:hint="eastAsia" w:ascii="仿宋" w:hAnsi="仿宋" w:eastAsia="仿宋" w:cs="仿宋"/>
                <w:bCs/>
                <w:szCs w:val="21"/>
              </w:rPr>
              <w:t>资格证书、发明专利</w:t>
            </w:r>
            <w:r>
              <w:rPr>
                <w:rFonts w:hint="eastAsia" w:ascii="仿宋" w:hAnsi="仿宋" w:eastAsia="仿宋" w:cs="仿宋"/>
                <w:bCs/>
                <w:szCs w:val="21"/>
                <w:lang w:eastAsia="zh-CN"/>
              </w:rPr>
              <w:t>、</w:t>
            </w:r>
            <w:r>
              <w:rPr>
                <w:rFonts w:hint="eastAsia" w:ascii="仿宋" w:hAnsi="仿宋" w:eastAsia="仿宋" w:cs="仿宋"/>
                <w:bCs/>
                <w:szCs w:val="21"/>
                <w:lang w:val="en-US" w:eastAsia="zh-CN"/>
              </w:rPr>
              <w:t>各类</w:t>
            </w:r>
            <w:r>
              <w:rPr>
                <w:rFonts w:hint="eastAsia" w:ascii="仿宋" w:hAnsi="仿宋" w:eastAsia="仿宋" w:cs="仿宋"/>
                <w:bCs/>
                <w:szCs w:val="21"/>
              </w:rPr>
              <w:t>荣誉</w:t>
            </w:r>
            <w:r>
              <w:rPr>
                <w:rFonts w:hint="eastAsia" w:ascii="仿宋" w:hAnsi="仿宋" w:eastAsia="仿宋" w:cs="仿宋"/>
                <w:bCs/>
                <w:szCs w:val="21"/>
                <w:lang w:val="en-US" w:eastAsia="zh-CN"/>
              </w:rPr>
              <w:t>等</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lang w:val="en-US" w:eastAsia="zh-CN"/>
              </w:rPr>
              <w:t>专业知识</w:t>
            </w:r>
            <w:r>
              <w:rPr>
                <w:rFonts w:hint="eastAsia" w:ascii="仿宋" w:hAnsi="仿宋" w:eastAsia="仿宋" w:cs="仿宋"/>
                <w:bCs/>
                <w:szCs w:val="21"/>
              </w:rPr>
              <w:t>（40分）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专业知识</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较好</w:t>
            </w:r>
            <w:r>
              <w:rPr>
                <w:rFonts w:hint="eastAsia" w:ascii="仿宋" w:hAnsi="仿宋" w:eastAsia="仿宋" w:cs="仿宋"/>
                <w:bCs/>
                <w:szCs w:val="21"/>
              </w:rPr>
              <w:t>掌握</w:t>
            </w:r>
            <w:r>
              <w:rPr>
                <w:rFonts w:hint="eastAsia" w:ascii="仿宋" w:hAnsi="仿宋" w:eastAsia="仿宋" w:cs="仿宋"/>
                <w:bCs/>
                <w:szCs w:val="21"/>
                <w:lang w:val="en-US" w:eastAsia="zh-CN"/>
              </w:rPr>
              <w:t>本</w:t>
            </w:r>
            <w:r>
              <w:rPr>
                <w:rFonts w:hint="eastAsia" w:ascii="仿宋" w:hAnsi="仿宋" w:eastAsia="仿宋" w:cs="仿宋"/>
                <w:bCs/>
                <w:szCs w:val="21"/>
              </w:rPr>
              <w:t>专业</w:t>
            </w:r>
            <w:r>
              <w:rPr>
                <w:rFonts w:hint="eastAsia" w:ascii="仿宋" w:hAnsi="仿宋" w:eastAsia="仿宋" w:cs="仿宋"/>
                <w:bCs/>
                <w:szCs w:val="21"/>
                <w:lang w:val="en-US" w:eastAsia="zh-CN"/>
              </w:rPr>
              <w:t>基础</w:t>
            </w:r>
            <w:r>
              <w:rPr>
                <w:rFonts w:hint="eastAsia" w:ascii="仿宋" w:hAnsi="仿宋" w:eastAsia="仿宋" w:cs="仿宋"/>
                <w:bCs/>
                <w:szCs w:val="21"/>
              </w:rPr>
              <w:t>知识</w:t>
            </w:r>
            <w:r>
              <w:rPr>
                <w:rFonts w:hint="eastAsia" w:ascii="仿宋" w:hAnsi="仿宋" w:eastAsia="仿宋" w:cs="仿宋"/>
                <w:bCs/>
                <w:szCs w:val="21"/>
                <w:lang w:eastAsia="zh-CN"/>
              </w:rPr>
              <w:t>，</w:t>
            </w:r>
            <w:r>
              <w:rPr>
                <w:rFonts w:hint="eastAsia" w:ascii="仿宋" w:hAnsi="仿宋" w:eastAsia="仿宋" w:cs="仿宋"/>
                <w:bCs/>
                <w:szCs w:val="21"/>
                <w:lang w:val="en-US" w:eastAsia="zh-CN"/>
              </w:rPr>
              <w:t>能准确回答专业理论问题</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lang w:val="en-US" w:eastAsia="zh-CN"/>
              </w:rPr>
              <w:t>2</w:t>
            </w:r>
            <w:r>
              <w:rPr>
                <w:rFonts w:hint="eastAsia" w:ascii="仿宋" w:hAnsi="仿宋" w:eastAsia="仿宋" w:cs="仿宋"/>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专业技能</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较好</w:t>
            </w:r>
            <w:r>
              <w:rPr>
                <w:rFonts w:hint="eastAsia" w:ascii="仿宋" w:hAnsi="仿宋" w:eastAsia="仿宋" w:cs="仿宋"/>
                <w:bCs/>
                <w:szCs w:val="21"/>
              </w:rPr>
              <w:t>掌握</w:t>
            </w:r>
            <w:r>
              <w:rPr>
                <w:rFonts w:hint="eastAsia" w:ascii="仿宋" w:hAnsi="仿宋" w:eastAsia="仿宋" w:cs="仿宋"/>
                <w:bCs/>
                <w:szCs w:val="21"/>
                <w:lang w:val="en-US" w:eastAsia="zh-CN"/>
              </w:rPr>
              <w:t>本</w:t>
            </w:r>
            <w:r>
              <w:rPr>
                <w:rFonts w:hint="eastAsia" w:ascii="仿宋" w:hAnsi="仿宋" w:eastAsia="仿宋" w:cs="仿宋"/>
                <w:bCs/>
                <w:szCs w:val="21"/>
              </w:rPr>
              <w:t>专业</w:t>
            </w:r>
            <w:r>
              <w:rPr>
                <w:rFonts w:hint="eastAsia" w:ascii="仿宋" w:hAnsi="仿宋" w:eastAsia="仿宋" w:cs="仿宋"/>
                <w:bCs/>
                <w:szCs w:val="21"/>
                <w:lang w:val="en-US" w:eastAsia="zh-CN"/>
              </w:rPr>
              <w:t>基本技能</w:t>
            </w:r>
            <w:r>
              <w:rPr>
                <w:rFonts w:hint="eastAsia" w:ascii="仿宋" w:hAnsi="仿宋" w:eastAsia="仿宋" w:cs="仿宋"/>
                <w:bCs/>
                <w:szCs w:val="21"/>
                <w:lang w:eastAsia="zh-CN"/>
              </w:rPr>
              <w:t>，</w:t>
            </w:r>
            <w:r>
              <w:rPr>
                <w:rFonts w:hint="eastAsia" w:ascii="仿宋" w:hAnsi="仿宋" w:eastAsia="仿宋" w:cs="仿宋"/>
                <w:bCs/>
                <w:szCs w:val="21"/>
                <w:lang w:val="en-US" w:eastAsia="zh-CN"/>
              </w:rPr>
              <w:t>能准确回答专业实践问题</w:t>
            </w:r>
          </w:p>
        </w:tc>
        <w:tc>
          <w:tcPr>
            <w:tcW w:w="750" w:type="dxa"/>
            <w:vAlign w:val="center"/>
          </w:tcPr>
          <w:p>
            <w:pPr>
              <w:jc w:val="center"/>
              <w:rPr>
                <w:rFonts w:ascii="仿宋" w:hAnsi="仿宋" w:eastAsia="仿宋" w:cs="仿宋"/>
                <w:bCs/>
                <w:szCs w:val="21"/>
              </w:rPr>
            </w:pPr>
            <w:r>
              <w:rPr>
                <w:rFonts w:hint="eastAsia" w:ascii="仿宋" w:hAnsi="仿宋" w:eastAsia="仿宋" w:cs="仿宋"/>
                <w:bCs/>
                <w:szCs w:val="21"/>
                <w:lang w:val="en-US" w:eastAsia="zh-CN"/>
              </w:rPr>
              <w:t>2</w:t>
            </w:r>
            <w:r>
              <w:rPr>
                <w:rFonts w:hint="eastAsia" w:ascii="仿宋" w:hAnsi="仿宋" w:eastAsia="仿宋" w:cs="仿宋"/>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szCs w:val="21"/>
              </w:rPr>
            </w:pPr>
            <w:r>
              <w:rPr>
                <w:rFonts w:hint="eastAsia" w:ascii="仿宋" w:hAnsi="仿宋" w:eastAsia="仿宋" w:cs="仿宋"/>
                <w:szCs w:val="21"/>
                <w:lang w:val="en-US" w:eastAsia="zh-CN"/>
              </w:rPr>
              <w:t>特长</w:t>
            </w: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0分）</w:t>
            </w:r>
          </w:p>
        </w:tc>
        <w:tc>
          <w:tcPr>
            <w:tcW w:w="1136" w:type="dxa"/>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文艺特长</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具有文艺特长</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体育特长</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具有体育特长</w:t>
            </w:r>
          </w:p>
        </w:tc>
        <w:tc>
          <w:tcPr>
            <w:tcW w:w="750" w:type="dxa"/>
            <w:vAlign w:val="center"/>
          </w:tcPr>
          <w:p>
            <w:pPr>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bl>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w:t>
      </w:r>
      <w:r>
        <w:rPr>
          <w:rFonts w:hint="eastAsia" w:ascii="黑体" w:hAnsi="黑体" w:eastAsia="黑体" w:cs="黑体"/>
          <w:b/>
          <w:color w:val="000000" w:themeColor="text1"/>
          <w:kern w:val="2"/>
          <w:sz w:val="32"/>
          <w:szCs w:val="32"/>
          <w:lang w:val="en-US" w:eastAsia="zh-CN"/>
          <w14:textFill>
            <w14:solidFill>
              <w14:schemeClr w14:val="tx1"/>
            </w14:solidFill>
          </w14:textFill>
        </w:rPr>
        <w:t>2</w:t>
      </w:r>
    </w:p>
    <w:p>
      <w:pPr>
        <w:jc w:val="center"/>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sz w:val="32"/>
          <w:szCs w:val="32"/>
          <w:lang w:val="en-US" w:eastAsia="zh-CN"/>
        </w:rPr>
        <w:t>计算机科学与技术</w:t>
      </w:r>
      <w:r>
        <w:rPr>
          <w:rFonts w:hint="eastAsia" w:ascii="黑体" w:hAnsi="黑体" w:eastAsia="黑体" w:cs="黑体"/>
          <w:b/>
          <w:color w:val="000000" w:themeColor="text1"/>
          <w:kern w:val="2"/>
          <w:sz w:val="32"/>
          <w:szCs w:val="32"/>
          <w14:textFill>
            <w14:solidFill>
              <w14:schemeClr w14:val="tx1"/>
            </w14:solidFill>
          </w14:textFill>
        </w:rPr>
        <w:t>专业职业技能考查评分</w:t>
      </w:r>
      <w:r>
        <w:rPr>
          <w:rFonts w:hint="eastAsia" w:ascii="黑体" w:hAnsi="黑体" w:eastAsia="黑体" w:cs="黑体"/>
          <w:b/>
          <w:color w:val="000000" w:themeColor="text1"/>
          <w:kern w:val="2"/>
          <w:sz w:val="32"/>
          <w:szCs w:val="32"/>
          <w:lang w:eastAsia="zh-CN"/>
          <w14:textFill>
            <w14:solidFill>
              <w14:schemeClr w14:val="tx1"/>
            </w14:solidFill>
          </w14:textFill>
        </w:rPr>
        <w:t>表</w:t>
      </w:r>
    </w:p>
    <w:tbl>
      <w:tblPr>
        <w:tblStyle w:val="8"/>
        <w:tblpPr w:leftFromText="180" w:rightFromText="180" w:vertAnchor="text" w:horzAnchor="page" w:tblpX="1506" w:tblpY="501"/>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szCs w:val="21"/>
              </w:rPr>
            </w:pPr>
            <w:r>
              <w:rPr>
                <w:rFonts w:hint="eastAsia" w:ascii="仿宋" w:hAnsi="仿宋" w:eastAsia="仿宋" w:cs="仿宋"/>
                <w:b/>
                <w:szCs w:val="21"/>
              </w:rPr>
              <w:t>项目</w:t>
            </w:r>
          </w:p>
        </w:tc>
        <w:tc>
          <w:tcPr>
            <w:tcW w:w="6507" w:type="dxa"/>
            <w:vAlign w:val="center"/>
          </w:tcPr>
          <w:p>
            <w:pPr>
              <w:jc w:val="center"/>
              <w:rPr>
                <w:rFonts w:ascii="仿宋" w:hAnsi="仿宋" w:eastAsia="仿宋" w:cs="仿宋"/>
                <w:b/>
                <w:szCs w:val="21"/>
              </w:rPr>
            </w:pPr>
            <w:r>
              <w:rPr>
                <w:rFonts w:hint="eastAsia" w:ascii="仿宋" w:hAnsi="仿宋" w:eastAsia="仿宋" w:cs="仿宋"/>
                <w:b/>
                <w:szCs w:val="21"/>
              </w:rPr>
              <w:t>内容及要求</w:t>
            </w:r>
          </w:p>
        </w:tc>
        <w:tc>
          <w:tcPr>
            <w:tcW w:w="750" w:type="dxa"/>
            <w:vAlign w:val="center"/>
          </w:tcPr>
          <w:p>
            <w:pPr>
              <w:jc w:val="center"/>
              <w:rPr>
                <w:rFonts w:ascii="仿宋" w:hAnsi="仿宋" w:eastAsia="仿宋" w:cs="仿宋"/>
                <w:b/>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lang w:val="en-US" w:eastAsia="zh-CN"/>
              </w:rPr>
              <w:t>综合素质</w:t>
            </w:r>
            <w:r>
              <w:rPr>
                <w:rFonts w:hint="eastAsia" w:ascii="仿宋" w:hAnsi="仿宋" w:eastAsia="仿宋" w:cs="仿宋"/>
                <w:bCs/>
                <w:szCs w:val="21"/>
              </w:rPr>
              <w:t>（</w:t>
            </w:r>
            <w:r>
              <w:rPr>
                <w:rFonts w:hint="eastAsia" w:ascii="仿宋" w:hAnsi="仿宋" w:eastAsia="仿宋" w:cs="仿宋"/>
                <w:bCs/>
                <w:szCs w:val="21"/>
                <w:lang w:val="en-US" w:eastAsia="zh-CN"/>
              </w:rPr>
              <w:t>4</w:t>
            </w:r>
            <w:r>
              <w:rPr>
                <w:rFonts w:hint="eastAsia" w:ascii="仿宋" w:hAnsi="仿宋" w:eastAsia="仿宋" w:cs="仿宋"/>
                <w:bCs/>
                <w:szCs w:val="21"/>
              </w:rPr>
              <w:t>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仪容仪表</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lang w:val="en-US" w:eastAsia="zh-CN"/>
              </w:rPr>
              <w:t>仪态</w:t>
            </w:r>
            <w:r>
              <w:rPr>
                <w:rFonts w:hint="eastAsia" w:ascii="仿宋" w:hAnsi="仿宋" w:eastAsia="仿宋" w:cs="仿宋"/>
                <w:bCs/>
                <w:szCs w:val="21"/>
              </w:rPr>
              <w:t>自然</w:t>
            </w:r>
            <w:r>
              <w:rPr>
                <w:rFonts w:hint="eastAsia" w:ascii="仿宋" w:hAnsi="仿宋" w:eastAsia="仿宋" w:cs="仿宋"/>
                <w:bCs/>
                <w:szCs w:val="21"/>
                <w:lang w:eastAsia="zh-CN"/>
              </w:rPr>
              <w:t>、</w:t>
            </w:r>
            <w:r>
              <w:rPr>
                <w:rFonts w:hint="eastAsia" w:ascii="仿宋" w:hAnsi="仿宋" w:eastAsia="仿宋" w:cs="仿宋"/>
                <w:bCs/>
                <w:szCs w:val="21"/>
              </w:rPr>
              <w:t>服装得体</w:t>
            </w:r>
          </w:p>
        </w:tc>
        <w:tc>
          <w:tcPr>
            <w:tcW w:w="750" w:type="dxa"/>
            <w:vAlign w:val="center"/>
          </w:tcPr>
          <w:p>
            <w:pPr>
              <w:jc w:val="center"/>
              <w:rPr>
                <w:rFonts w:hint="default"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礼貌用语</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lang w:val="en-US" w:eastAsia="zh-CN"/>
              </w:rPr>
              <w:t>文明有礼、</w:t>
            </w:r>
            <w:r>
              <w:rPr>
                <w:rFonts w:hint="eastAsia" w:ascii="仿宋" w:hAnsi="仿宋" w:eastAsia="仿宋" w:cs="仿宋"/>
                <w:bCs/>
                <w:szCs w:val="21"/>
              </w:rPr>
              <w:t>规范恰当</w:t>
            </w:r>
          </w:p>
        </w:tc>
        <w:tc>
          <w:tcPr>
            <w:tcW w:w="750" w:type="dxa"/>
            <w:vAlign w:val="center"/>
          </w:tcPr>
          <w:p>
            <w:pPr>
              <w:jc w:val="center"/>
              <w:rPr>
                <w:rFonts w:hint="default"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自我介绍</w:t>
            </w:r>
          </w:p>
        </w:tc>
        <w:tc>
          <w:tcPr>
            <w:tcW w:w="6507" w:type="dxa"/>
            <w:vAlign w:val="center"/>
          </w:tcPr>
          <w:p>
            <w:pPr>
              <w:jc w:val="left"/>
              <w:rPr>
                <w:rFonts w:ascii="仿宋" w:hAnsi="仿宋" w:eastAsia="仿宋" w:cs="仿宋"/>
                <w:bCs/>
                <w:szCs w:val="21"/>
              </w:rPr>
            </w:pPr>
            <w:r>
              <w:rPr>
                <w:rFonts w:hint="eastAsia" w:ascii="仿宋" w:hAnsi="仿宋" w:eastAsia="仿宋" w:cs="仿宋"/>
                <w:bCs/>
                <w:szCs w:val="21"/>
                <w:lang w:val="en-US" w:eastAsia="zh-CN"/>
              </w:rPr>
              <w:t>流畅</w:t>
            </w:r>
            <w:r>
              <w:rPr>
                <w:rFonts w:hint="eastAsia" w:ascii="仿宋" w:hAnsi="仿宋" w:eastAsia="仿宋" w:cs="仿宋"/>
                <w:bCs/>
                <w:szCs w:val="21"/>
              </w:rPr>
              <w:t>自然</w:t>
            </w:r>
            <w:r>
              <w:rPr>
                <w:rFonts w:hint="eastAsia" w:ascii="仿宋" w:hAnsi="仿宋" w:eastAsia="仿宋" w:cs="仿宋"/>
                <w:bCs/>
                <w:szCs w:val="21"/>
                <w:lang w:eastAsia="zh-CN"/>
              </w:rPr>
              <w:t>、</w:t>
            </w:r>
            <w:r>
              <w:rPr>
                <w:rFonts w:hint="eastAsia" w:ascii="仿宋" w:hAnsi="仿宋" w:eastAsia="仿宋" w:cs="仿宋"/>
                <w:bCs/>
                <w:szCs w:val="21"/>
                <w:lang w:val="en-US" w:eastAsia="zh-CN"/>
              </w:rPr>
              <w:t>真实</w:t>
            </w:r>
            <w:r>
              <w:rPr>
                <w:rFonts w:hint="eastAsia" w:ascii="仿宋" w:hAnsi="仿宋" w:eastAsia="仿宋" w:cs="仿宋"/>
                <w:bCs/>
                <w:szCs w:val="21"/>
              </w:rPr>
              <w:t>准确</w:t>
            </w:r>
          </w:p>
        </w:tc>
        <w:tc>
          <w:tcPr>
            <w:tcW w:w="750" w:type="dxa"/>
            <w:vAlign w:val="center"/>
          </w:tcPr>
          <w:p>
            <w:pPr>
              <w:jc w:val="center"/>
              <w:rPr>
                <w:rFonts w:hint="default"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专科阶段学习情况</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rPr>
              <w:t>专科各科成绩考核合格</w:t>
            </w:r>
            <w:r>
              <w:rPr>
                <w:rFonts w:hint="eastAsia" w:ascii="仿宋" w:hAnsi="仿宋" w:eastAsia="仿宋" w:cs="仿宋"/>
                <w:bCs/>
                <w:szCs w:val="21"/>
                <w:lang w:eastAsia="zh-CN"/>
              </w:rPr>
              <w:t>，</w:t>
            </w:r>
            <w:r>
              <w:rPr>
                <w:rFonts w:hint="eastAsia" w:ascii="仿宋" w:hAnsi="仿宋" w:eastAsia="仿宋" w:cs="仿宋"/>
                <w:bCs/>
                <w:szCs w:val="21"/>
                <w:lang w:val="en-US" w:eastAsia="zh-CN"/>
              </w:rPr>
              <w:t>顺利毕业</w:t>
            </w:r>
          </w:p>
        </w:tc>
        <w:tc>
          <w:tcPr>
            <w:tcW w:w="750" w:type="dxa"/>
            <w:vAlign w:val="center"/>
          </w:tcPr>
          <w:p>
            <w:pPr>
              <w:jc w:val="center"/>
              <w:rPr>
                <w:rFonts w:hint="default"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获奖情况</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曾发表论文、获</w:t>
            </w:r>
            <w:r>
              <w:rPr>
                <w:rFonts w:hint="eastAsia" w:ascii="仿宋" w:hAnsi="仿宋" w:eastAsia="仿宋" w:cs="仿宋"/>
                <w:bCs/>
                <w:szCs w:val="21"/>
              </w:rPr>
              <w:t>资格证书、发明专利</w:t>
            </w:r>
            <w:r>
              <w:rPr>
                <w:rFonts w:hint="eastAsia" w:ascii="仿宋" w:hAnsi="仿宋" w:eastAsia="仿宋" w:cs="仿宋"/>
                <w:bCs/>
                <w:szCs w:val="21"/>
                <w:lang w:eastAsia="zh-CN"/>
              </w:rPr>
              <w:t>、</w:t>
            </w:r>
            <w:r>
              <w:rPr>
                <w:rFonts w:hint="eastAsia" w:ascii="仿宋" w:hAnsi="仿宋" w:eastAsia="仿宋" w:cs="仿宋"/>
                <w:bCs/>
                <w:szCs w:val="21"/>
                <w:lang w:val="en-US" w:eastAsia="zh-CN"/>
              </w:rPr>
              <w:t>各类</w:t>
            </w:r>
            <w:r>
              <w:rPr>
                <w:rFonts w:hint="eastAsia" w:ascii="仿宋" w:hAnsi="仿宋" w:eastAsia="仿宋" w:cs="仿宋"/>
                <w:bCs/>
                <w:szCs w:val="21"/>
              </w:rPr>
              <w:t>荣誉</w:t>
            </w:r>
            <w:r>
              <w:rPr>
                <w:rFonts w:hint="eastAsia" w:ascii="仿宋" w:hAnsi="仿宋" w:eastAsia="仿宋" w:cs="仿宋"/>
                <w:bCs/>
                <w:szCs w:val="21"/>
                <w:lang w:val="en-US" w:eastAsia="zh-CN"/>
              </w:rPr>
              <w:t>等</w:t>
            </w:r>
          </w:p>
        </w:tc>
        <w:tc>
          <w:tcPr>
            <w:tcW w:w="750" w:type="dxa"/>
            <w:vAlign w:val="center"/>
          </w:tcPr>
          <w:p>
            <w:pPr>
              <w:jc w:val="center"/>
              <w:rPr>
                <w:rFonts w:hint="default"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szCs w:val="21"/>
              </w:rPr>
            </w:pPr>
            <w:r>
              <w:rPr>
                <w:rFonts w:hint="eastAsia" w:ascii="仿宋" w:hAnsi="仿宋" w:eastAsia="仿宋" w:cs="仿宋"/>
                <w:bCs/>
                <w:szCs w:val="21"/>
                <w:lang w:val="en-US" w:eastAsia="zh-CN"/>
              </w:rPr>
              <w:t>专业知识</w:t>
            </w:r>
            <w:r>
              <w:rPr>
                <w:rFonts w:hint="eastAsia" w:ascii="仿宋" w:hAnsi="仿宋" w:eastAsia="仿宋" w:cs="仿宋"/>
                <w:bCs/>
                <w:szCs w:val="21"/>
              </w:rPr>
              <w:t>（40分）</w:t>
            </w: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专业知识</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较好</w:t>
            </w:r>
            <w:r>
              <w:rPr>
                <w:rFonts w:hint="eastAsia" w:ascii="仿宋" w:hAnsi="仿宋" w:eastAsia="仿宋" w:cs="仿宋"/>
                <w:bCs/>
                <w:szCs w:val="21"/>
              </w:rPr>
              <w:t>掌握</w:t>
            </w:r>
            <w:r>
              <w:rPr>
                <w:rFonts w:hint="eastAsia" w:ascii="仿宋" w:hAnsi="仿宋" w:eastAsia="仿宋" w:cs="仿宋"/>
                <w:bCs/>
                <w:szCs w:val="21"/>
                <w:lang w:val="en-US" w:eastAsia="zh-CN"/>
              </w:rPr>
              <w:t>本</w:t>
            </w:r>
            <w:r>
              <w:rPr>
                <w:rFonts w:hint="eastAsia" w:ascii="仿宋" w:hAnsi="仿宋" w:eastAsia="仿宋" w:cs="仿宋"/>
                <w:bCs/>
                <w:szCs w:val="21"/>
              </w:rPr>
              <w:t>专业</w:t>
            </w:r>
            <w:r>
              <w:rPr>
                <w:rFonts w:hint="eastAsia" w:ascii="仿宋" w:hAnsi="仿宋" w:eastAsia="仿宋" w:cs="仿宋"/>
                <w:bCs/>
                <w:szCs w:val="21"/>
                <w:lang w:val="en-US" w:eastAsia="zh-CN"/>
              </w:rPr>
              <w:t>基础</w:t>
            </w:r>
            <w:r>
              <w:rPr>
                <w:rFonts w:hint="eastAsia" w:ascii="仿宋" w:hAnsi="仿宋" w:eastAsia="仿宋" w:cs="仿宋"/>
                <w:bCs/>
                <w:szCs w:val="21"/>
              </w:rPr>
              <w:t>知识</w:t>
            </w:r>
            <w:r>
              <w:rPr>
                <w:rFonts w:hint="eastAsia" w:ascii="仿宋" w:hAnsi="仿宋" w:eastAsia="仿宋" w:cs="仿宋"/>
                <w:bCs/>
                <w:szCs w:val="21"/>
                <w:lang w:eastAsia="zh-CN"/>
              </w:rPr>
              <w:t>，</w:t>
            </w:r>
            <w:r>
              <w:rPr>
                <w:rFonts w:hint="eastAsia" w:ascii="仿宋" w:hAnsi="仿宋" w:eastAsia="仿宋" w:cs="仿宋"/>
                <w:bCs/>
                <w:szCs w:val="21"/>
                <w:lang w:val="en-US" w:eastAsia="zh-CN"/>
              </w:rPr>
              <w:t>能准确回答专业理论问题</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szCs w:val="21"/>
              </w:rPr>
            </w:pPr>
          </w:p>
        </w:tc>
        <w:tc>
          <w:tcPr>
            <w:tcW w:w="1136" w:type="dxa"/>
            <w:vAlign w:val="center"/>
          </w:tcPr>
          <w:p>
            <w:pPr>
              <w:jc w:val="center"/>
              <w:rPr>
                <w:rFonts w:ascii="仿宋" w:hAnsi="仿宋" w:eastAsia="仿宋" w:cs="仿宋"/>
                <w:bCs/>
                <w:szCs w:val="21"/>
              </w:rPr>
            </w:pPr>
            <w:r>
              <w:rPr>
                <w:rFonts w:hint="eastAsia" w:ascii="仿宋" w:hAnsi="仿宋" w:eastAsia="仿宋" w:cs="仿宋"/>
                <w:bCs/>
                <w:szCs w:val="21"/>
              </w:rPr>
              <w:t>专业技能</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较好</w:t>
            </w:r>
            <w:r>
              <w:rPr>
                <w:rFonts w:hint="eastAsia" w:ascii="仿宋" w:hAnsi="仿宋" w:eastAsia="仿宋" w:cs="仿宋"/>
                <w:bCs/>
                <w:szCs w:val="21"/>
              </w:rPr>
              <w:t>掌握</w:t>
            </w:r>
            <w:r>
              <w:rPr>
                <w:rFonts w:hint="eastAsia" w:ascii="仿宋" w:hAnsi="仿宋" w:eastAsia="仿宋" w:cs="仿宋"/>
                <w:bCs/>
                <w:szCs w:val="21"/>
                <w:lang w:val="en-US" w:eastAsia="zh-CN"/>
              </w:rPr>
              <w:t>本</w:t>
            </w:r>
            <w:r>
              <w:rPr>
                <w:rFonts w:hint="eastAsia" w:ascii="仿宋" w:hAnsi="仿宋" w:eastAsia="仿宋" w:cs="仿宋"/>
                <w:bCs/>
                <w:szCs w:val="21"/>
              </w:rPr>
              <w:t>专业</w:t>
            </w:r>
            <w:r>
              <w:rPr>
                <w:rFonts w:hint="eastAsia" w:ascii="仿宋" w:hAnsi="仿宋" w:eastAsia="仿宋" w:cs="仿宋"/>
                <w:bCs/>
                <w:szCs w:val="21"/>
                <w:lang w:val="en-US" w:eastAsia="zh-CN"/>
              </w:rPr>
              <w:t>基本技能</w:t>
            </w:r>
            <w:r>
              <w:rPr>
                <w:rFonts w:hint="eastAsia" w:ascii="仿宋" w:hAnsi="仿宋" w:eastAsia="仿宋" w:cs="仿宋"/>
                <w:bCs/>
                <w:szCs w:val="21"/>
                <w:lang w:eastAsia="zh-CN"/>
              </w:rPr>
              <w:t>，</w:t>
            </w:r>
            <w:r>
              <w:rPr>
                <w:rFonts w:hint="eastAsia" w:ascii="仿宋" w:hAnsi="仿宋" w:eastAsia="仿宋" w:cs="仿宋"/>
                <w:bCs/>
                <w:szCs w:val="21"/>
                <w:lang w:val="en-US" w:eastAsia="zh-CN"/>
              </w:rPr>
              <w:t>能准确回答专业实践问题</w:t>
            </w:r>
          </w:p>
        </w:tc>
        <w:tc>
          <w:tcPr>
            <w:tcW w:w="750" w:type="dxa"/>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szCs w:val="21"/>
              </w:rPr>
            </w:pPr>
            <w:r>
              <w:rPr>
                <w:rFonts w:hint="eastAsia" w:ascii="仿宋" w:hAnsi="仿宋" w:eastAsia="仿宋" w:cs="仿宋"/>
                <w:szCs w:val="21"/>
                <w:lang w:val="en-US" w:eastAsia="zh-CN"/>
              </w:rPr>
              <w:t>特长</w:t>
            </w: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0分）</w:t>
            </w:r>
          </w:p>
        </w:tc>
        <w:tc>
          <w:tcPr>
            <w:tcW w:w="1136" w:type="dxa"/>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文艺特长</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具有文艺特长</w:t>
            </w:r>
          </w:p>
        </w:tc>
        <w:tc>
          <w:tcPr>
            <w:tcW w:w="750" w:type="dxa"/>
            <w:vAlign w:val="center"/>
          </w:tcPr>
          <w:p>
            <w:pPr>
              <w:jc w:val="center"/>
              <w:rPr>
                <w:rFonts w:hint="default" w:ascii="仿宋" w:hAnsi="仿宋" w:eastAsia="仿宋" w:cs="仿宋"/>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szCs w:val="21"/>
              </w:rPr>
            </w:pPr>
          </w:p>
        </w:tc>
        <w:tc>
          <w:tcPr>
            <w:tcW w:w="1136"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体育特长</w:t>
            </w:r>
          </w:p>
        </w:tc>
        <w:tc>
          <w:tcPr>
            <w:tcW w:w="6507" w:type="dxa"/>
            <w:vAlign w:val="center"/>
          </w:tcPr>
          <w:p>
            <w:pPr>
              <w:jc w:val="left"/>
              <w:rPr>
                <w:rFonts w:hint="default" w:ascii="仿宋" w:hAnsi="仿宋" w:eastAsia="仿宋" w:cs="仿宋"/>
                <w:bCs/>
                <w:szCs w:val="21"/>
                <w:lang w:val="en-US" w:eastAsia="zh-CN"/>
              </w:rPr>
            </w:pPr>
            <w:r>
              <w:rPr>
                <w:rFonts w:hint="eastAsia" w:ascii="仿宋" w:hAnsi="仿宋" w:eastAsia="仿宋" w:cs="仿宋"/>
                <w:bCs/>
                <w:szCs w:val="21"/>
                <w:lang w:val="en-US" w:eastAsia="zh-CN"/>
              </w:rPr>
              <w:t>具有体育特长</w:t>
            </w:r>
          </w:p>
        </w:tc>
        <w:tc>
          <w:tcPr>
            <w:tcW w:w="750" w:type="dxa"/>
            <w:vAlign w:val="center"/>
          </w:tcPr>
          <w:p>
            <w:pPr>
              <w:jc w:val="center"/>
              <w:rPr>
                <w:rFonts w:hint="default" w:ascii="仿宋" w:hAnsi="仿宋" w:eastAsia="仿宋" w:cs="仿宋"/>
                <w:bCs/>
                <w:szCs w:val="21"/>
                <w:lang w:val="en-US" w:eastAsia="zh-CN"/>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1Zjc4ODhiMzU2ZmJmYTg1MWE3MTJlMmViNjQ1NjcifQ=="/>
  </w:docVars>
  <w:rsids>
    <w:rsidRoot w:val="00000000"/>
    <w:rsid w:val="00285085"/>
    <w:rsid w:val="0055574E"/>
    <w:rsid w:val="01EE7C08"/>
    <w:rsid w:val="02526249"/>
    <w:rsid w:val="028C11CF"/>
    <w:rsid w:val="031A4A2D"/>
    <w:rsid w:val="03764359"/>
    <w:rsid w:val="03D90444"/>
    <w:rsid w:val="0402799B"/>
    <w:rsid w:val="044C330C"/>
    <w:rsid w:val="04561A95"/>
    <w:rsid w:val="04C133B2"/>
    <w:rsid w:val="04C335CE"/>
    <w:rsid w:val="056F1060"/>
    <w:rsid w:val="05852631"/>
    <w:rsid w:val="05B20F4D"/>
    <w:rsid w:val="061B11E8"/>
    <w:rsid w:val="06A05249"/>
    <w:rsid w:val="06AE7966"/>
    <w:rsid w:val="06CE1EF9"/>
    <w:rsid w:val="07375BAD"/>
    <w:rsid w:val="081360E3"/>
    <w:rsid w:val="08564759"/>
    <w:rsid w:val="0A0D3218"/>
    <w:rsid w:val="0A1B3564"/>
    <w:rsid w:val="0AD100C7"/>
    <w:rsid w:val="0C3B1AB8"/>
    <w:rsid w:val="0D0E115E"/>
    <w:rsid w:val="0DD4230C"/>
    <w:rsid w:val="0EA93835"/>
    <w:rsid w:val="0F7E35CD"/>
    <w:rsid w:val="10AD6EE0"/>
    <w:rsid w:val="114C04A7"/>
    <w:rsid w:val="117479FE"/>
    <w:rsid w:val="11EC57E6"/>
    <w:rsid w:val="13477178"/>
    <w:rsid w:val="1461070D"/>
    <w:rsid w:val="14C173FE"/>
    <w:rsid w:val="14C33176"/>
    <w:rsid w:val="15695ACC"/>
    <w:rsid w:val="15C83B48"/>
    <w:rsid w:val="15DA0777"/>
    <w:rsid w:val="16094BB9"/>
    <w:rsid w:val="16337E88"/>
    <w:rsid w:val="1675224E"/>
    <w:rsid w:val="16A50D85"/>
    <w:rsid w:val="16C32FBA"/>
    <w:rsid w:val="16CB4564"/>
    <w:rsid w:val="1796247C"/>
    <w:rsid w:val="179761F4"/>
    <w:rsid w:val="186C179A"/>
    <w:rsid w:val="18D05E62"/>
    <w:rsid w:val="19E219A9"/>
    <w:rsid w:val="1A977D8D"/>
    <w:rsid w:val="1B4F7512"/>
    <w:rsid w:val="1BBD091F"/>
    <w:rsid w:val="1C2F4C4D"/>
    <w:rsid w:val="1C7B60E4"/>
    <w:rsid w:val="1EAE7EAF"/>
    <w:rsid w:val="1EC65D3D"/>
    <w:rsid w:val="1F7237CF"/>
    <w:rsid w:val="1F9C4CF0"/>
    <w:rsid w:val="210668C5"/>
    <w:rsid w:val="215846DF"/>
    <w:rsid w:val="21FE134A"/>
    <w:rsid w:val="22C32593"/>
    <w:rsid w:val="246D6C5B"/>
    <w:rsid w:val="24CA7C09"/>
    <w:rsid w:val="25C40AFC"/>
    <w:rsid w:val="267F67D1"/>
    <w:rsid w:val="26C30DB4"/>
    <w:rsid w:val="26C50688"/>
    <w:rsid w:val="28235FAE"/>
    <w:rsid w:val="283D06F2"/>
    <w:rsid w:val="28AC5FA3"/>
    <w:rsid w:val="28B842E3"/>
    <w:rsid w:val="29293626"/>
    <w:rsid w:val="2A8B1B37"/>
    <w:rsid w:val="2AC33130"/>
    <w:rsid w:val="2C7F577D"/>
    <w:rsid w:val="2C994A91"/>
    <w:rsid w:val="2D9B65E7"/>
    <w:rsid w:val="2E053A60"/>
    <w:rsid w:val="2E60513A"/>
    <w:rsid w:val="2EB672DF"/>
    <w:rsid w:val="2EE6240B"/>
    <w:rsid w:val="2F065CE2"/>
    <w:rsid w:val="31794E91"/>
    <w:rsid w:val="32607DFF"/>
    <w:rsid w:val="33240E2C"/>
    <w:rsid w:val="342E1F62"/>
    <w:rsid w:val="34F14D3E"/>
    <w:rsid w:val="356B689E"/>
    <w:rsid w:val="35A3072E"/>
    <w:rsid w:val="375F68D7"/>
    <w:rsid w:val="37CE1367"/>
    <w:rsid w:val="3837515E"/>
    <w:rsid w:val="39C742BF"/>
    <w:rsid w:val="3CAF1767"/>
    <w:rsid w:val="3CBD0327"/>
    <w:rsid w:val="40E02836"/>
    <w:rsid w:val="41EA1493"/>
    <w:rsid w:val="42C10446"/>
    <w:rsid w:val="436808C1"/>
    <w:rsid w:val="43CD6976"/>
    <w:rsid w:val="442E5667"/>
    <w:rsid w:val="45322F35"/>
    <w:rsid w:val="45490DB5"/>
    <w:rsid w:val="45525385"/>
    <w:rsid w:val="45DB7806"/>
    <w:rsid w:val="476B1A16"/>
    <w:rsid w:val="487B1097"/>
    <w:rsid w:val="489B34E7"/>
    <w:rsid w:val="48FF5824"/>
    <w:rsid w:val="49830203"/>
    <w:rsid w:val="4A0D21C2"/>
    <w:rsid w:val="4A340D7B"/>
    <w:rsid w:val="4B6252AD"/>
    <w:rsid w:val="4CD15729"/>
    <w:rsid w:val="4CE03BBE"/>
    <w:rsid w:val="4D5A127B"/>
    <w:rsid w:val="4D673998"/>
    <w:rsid w:val="4DFD4759"/>
    <w:rsid w:val="4E233D62"/>
    <w:rsid w:val="4F2558B8"/>
    <w:rsid w:val="4F271630"/>
    <w:rsid w:val="4F7E0439"/>
    <w:rsid w:val="4FA90297"/>
    <w:rsid w:val="50025BF9"/>
    <w:rsid w:val="519D5BDA"/>
    <w:rsid w:val="523A167B"/>
    <w:rsid w:val="52812ED5"/>
    <w:rsid w:val="52923265"/>
    <w:rsid w:val="52B6036C"/>
    <w:rsid w:val="53285977"/>
    <w:rsid w:val="534A7FE3"/>
    <w:rsid w:val="536410A5"/>
    <w:rsid w:val="536D782E"/>
    <w:rsid w:val="549A4653"/>
    <w:rsid w:val="5539030F"/>
    <w:rsid w:val="55EA3608"/>
    <w:rsid w:val="55F65264"/>
    <w:rsid w:val="56244B1C"/>
    <w:rsid w:val="57284198"/>
    <w:rsid w:val="593B28A8"/>
    <w:rsid w:val="59400ECB"/>
    <w:rsid w:val="59BE5287"/>
    <w:rsid w:val="5A156629"/>
    <w:rsid w:val="5A355549"/>
    <w:rsid w:val="5B117888"/>
    <w:rsid w:val="5B433C96"/>
    <w:rsid w:val="5B4B2B4A"/>
    <w:rsid w:val="5B8A71CF"/>
    <w:rsid w:val="5CE2303B"/>
    <w:rsid w:val="5DE9492A"/>
    <w:rsid w:val="5E4B3005"/>
    <w:rsid w:val="5E8E6FD6"/>
    <w:rsid w:val="5F230066"/>
    <w:rsid w:val="5F2B0CC9"/>
    <w:rsid w:val="5F700DD2"/>
    <w:rsid w:val="5FD274EE"/>
    <w:rsid w:val="616E30EF"/>
    <w:rsid w:val="63DC4C88"/>
    <w:rsid w:val="648844C8"/>
    <w:rsid w:val="654900FB"/>
    <w:rsid w:val="6598698C"/>
    <w:rsid w:val="65C37EAD"/>
    <w:rsid w:val="667E5B82"/>
    <w:rsid w:val="68E23074"/>
    <w:rsid w:val="68FB5BB0"/>
    <w:rsid w:val="69E251E7"/>
    <w:rsid w:val="69F85C4B"/>
    <w:rsid w:val="6A975464"/>
    <w:rsid w:val="6AEB755E"/>
    <w:rsid w:val="6C0703C8"/>
    <w:rsid w:val="6C62706E"/>
    <w:rsid w:val="6D013069"/>
    <w:rsid w:val="6D54763D"/>
    <w:rsid w:val="6E14501E"/>
    <w:rsid w:val="6FAD74D8"/>
    <w:rsid w:val="6FD902CD"/>
    <w:rsid w:val="6FDB5DF3"/>
    <w:rsid w:val="70932B72"/>
    <w:rsid w:val="70DA60AB"/>
    <w:rsid w:val="72540974"/>
    <w:rsid w:val="72F8712D"/>
    <w:rsid w:val="748143EA"/>
    <w:rsid w:val="75045DEC"/>
    <w:rsid w:val="760F67F7"/>
    <w:rsid w:val="76634D94"/>
    <w:rsid w:val="76A258BD"/>
    <w:rsid w:val="76C75323"/>
    <w:rsid w:val="770C71DA"/>
    <w:rsid w:val="77E15F71"/>
    <w:rsid w:val="786C6182"/>
    <w:rsid w:val="793F3897"/>
    <w:rsid w:val="797F0137"/>
    <w:rsid w:val="79C10219"/>
    <w:rsid w:val="7A19518C"/>
    <w:rsid w:val="7A613399"/>
    <w:rsid w:val="7D272678"/>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2">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0</TotalTime>
  <ScaleCrop>false</ScaleCrop>
  <LinksUpToDate>false</LinksUpToDate>
  <CharactersWithSpaces>539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陌上花开</cp:lastModifiedBy>
  <dcterms:modified xsi:type="dcterms:W3CDTF">2023-12-04T01:10:05Z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9721BAC97698435AA3198B52527240B3_13</vt:lpwstr>
  </property>
</Properties>
</file>