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rPr>
          <w:rFonts w:ascii="Times New Roman" w:hAnsi="Times New Roman" w:eastAsia="宋体" w:cs="宋体"/>
          <w:kern w:val="0"/>
          <w:sz w:val="20"/>
          <w:szCs w:val="28"/>
          <w:lang w:val="zh-CN" w:eastAsia="zh-CN" w:bidi="ar-SA"/>
        </w:rPr>
      </w:pPr>
    </w:p>
    <w:p>
      <w:pPr>
        <w:widowControl w:val="0"/>
        <w:autoSpaceDE w:val="0"/>
        <w:autoSpaceDN w:val="0"/>
        <w:ind w:left="285" w:leftChars="100" w:hanging="75" w:hangingChars="27"/>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drawing>
          <wp:inline distT="0" distB="0" distL="114300" distR="114300">
            <wp:extent cx="2485390" cy="664845"/>
            <wp:effectExtent l="0" t="0" r="10160" b="1905"/>
            <wp:docPr id="18" name="图片 28"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校徽"/>
                    <pic:cNvPicPr>
                      <a:picLocks noChangeAspect="1"/>
                    </pic:cNvPicPr>
                  </pic:nvPicPr>
                  <pic:blipFill>
                    <a:blip r:embed="rId4"/>
                    <a:stretch>
                      <a:fillRect/>
                    </a:stretch>
                  </pic:blipFill>
                  <pic:spPr>
                    <a:xfrm>
                      <a:off x="0" y="0"/>
                      <a:ext cx="2485390" cy="664845"/>
                    </a:xfrm>
                    <a:prstGeom prst="rect">
                      <a:avLst/>
                    </a:prstGeom>
                    <a:noFill/>
                    <a:ln>
                      <a:noFill/>
                    </a:ln>
                  </pic:spPr>
                </pic:pic>
              </a:graphicData>
            </a:graphic>
          </wp:inline>
        </w:drawing>
      </w: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79" w:leftChars="126" w:hanging="14" w:hangingChars="5"/>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t xml:space="preserve"> </w:t>
      </w:r>
    </w:p>
    <w:p>
      <w:pPr>
        <w:widowControl w:val="0"/>
        <w:autoSpaceDE w:val="0"/>
        <w:autoSpaceDN w:val="0"/>
        <w:spacing w:before="3"/>
        <w:ind w:left="279" w:leftChars="126" w:hanging="14" w:hangingChars="5"/>
        <w:rPr>
          <w:rFonts w:hint="eastAsia" w:ascii="Times New Roman" w:hAnsi="Times New Roman" w:eastAsia="楷体" w:cs="楷体"/>
          <w:kern w:val="0"/>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方正小标宋简体" w:cs="方正小标宋简体"/>
          <w:color w:val="000000"/>
          <w:spacing w:val="57"/>
          <w:kern w:val="0"/>
          <w:sz w:val="72"/>
          <w:szCs w:val="72"/>
          <w:lang w:val="en-US" w:eastAsia="zh-CN"/>
        </w:rPr>
      </w:pPr>
      <w:r>
        <w:rPr>
          <w:rFonts w:hint="eastAsia" w:ascii="Times New Roman" w:hAnsi="Times New Roman" w:eastAsia="方正小标宋简体" w:cs="方正小标宋简体"/>
          <w:color w:val="000000"/>
          <w:spacing w:val="57"/>
          <w:kern w:val="0"/>
          <w:sz w:val="72"/>
          <w:szCs w:val="72"/>
          <w:lang w:val="en-US" w:eastAsia="zh-CN"/>
        </w:rPr>
        <w:t>专升本退役大学生士兵免于文化课考试</w:t>
      </w: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黑体" w:cs="黑体"/>
          <w:color w:val="000000"/>
          <w:kern w:val="0"/>
          <w:sz w:val="44"/>
          <w:szCs w:val="44"/>
          <w:lang w:val="zh-CN"/>
        </w:rPr>
      </w:pPr>
      <w:r>
        <w:rPr>
          <w:rFonts w:hint="eastAsia" w:ascii="Times New Roman" w:hAnsi="Times New Roman" w:eastAsia="方正小标宋简体" w:cs="方正小标宋简体"/>
          <w:color w:val="000000"/>
          <w:spacing w:val="57"/>
          <w:kern w:val="0"/>
          <w:sz w:val="72"/>
          <w:szCs w:val="72"/>
          <w:lang w:val="en-US" w:eastAsia="zh-CN"/>
        </w:rPr>
        <w:t>职业技能综合考查方案</w:t>
      </w:r>
    </w:p>
    <w:p>
      <w:pPr>
        <w:keepNext w:val="0"/>
        <w:keepLines w:val="0"/>
        <w:pageBreakBefore w:val="0"/>
        <w:widowControl w:val="0"/>
        <w:kinsoku/>
        <w:wordWrap/>
        <w:overflowPunct/>
        <w:topLinePunct w:val="0"/>
        <w:autoSpaceDE w:val="0"/>
        <w:autoSpaceDN w:val="0"/>
        <w:bidi w:val="0"/>
        <w:adjustRightInd/>
        <w:snapToGrid/>
        <w:spacing w:line="800" w:lineRule="exact"/>
        <w:ind w:left="0" w:leftChars="0" w:firstLine="0" w:firstLineChars="0"/>
        <w:jc w:val="center"/>
        <w:textAlignment w:val="auto"/>
        <w:rPr>
          <w:rFonts w:hint="eastAsia" w:ascii="Times New Roman" w:hAnsi="Times New Roman" w:eastAsia="宋体" w:cs="宋体"/>
          <w:b/>
          <w:bCs w:val="0"/>
          <w:kern w:val="0"/>
          <w:sz w:val="36"/>
          <w:szCs w:val="52"/>
          <w:lang w:val="en-US" w:eastAsia="zh-CN" w:bidi="ar-SA"/>
        </w:rPr>
      </w:pPr>
      <w:r>
        <w:rPr>
          <w:rFonts w:hint="eastAsia" w:ascii="宋体" w:hAnsi="宋体" w:eastAsia="宋体" w:cs="宋体"/>
          <w:b/>
          <w:bCs w:val="0"/>
          <w:kern w:val="0"/>
          <w:sz w:val="36"/>
          <w:szCs w:val="52"/>
          <w:lang w:val="en-US" w:eastAsia="zh-CN" w:bidi="ar-SA"/>
        </w:rPr>
        <w:t>（2024年）</w:t>
      </w: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 xml:space="preserve">    </w:t>
      </w:r>
    </w:p>
    <w:p>
      <w:pPr>
        <w:widowControl w:val="0"/>
        <w:autoSpaceDE w:val="0"/>
        <w:autoSpaceDN w:val="0"/>
        <w:spacing w:line="360" w:lineRule="auto"/>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学    院：</w:t>
      </w:r>
      <w:r>
        <w:rPr>
          <w:rFonts w:hint="eastAsia" w:ascii="Times New Roman" w:hAnsi="Times New Roman" w:eastAsia="宋体" w:cs="宋体"/>
          <w:b w:val="0"/>
          <w:bCs/>
          <w:kern w:val="0"/>
          <w:sz w:val="36"/>
          <w:szCs w:val="52"/>
          <w:u w:val="single"/>
          <w:lang w:val="en-US" w:eastAsia="zh-CN" w:bidi="ar-SA"/>
        </w:rPr>
        <w:t xml:space="preserve"> 信息工程学院    </w:t>
      </w: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专业大类：</w:t>
      </w:r>
      <w:r>
        <w:rPr>
          <w:rFonts w:hint="eastAsia" w:ascii="Times New Roman" w:hAnsi="Times New Roman" w:eastAsia="宋体" w:cs="宋体"/>
          <w:b w:val="0"/>
          <w:bCs/>
          <w:kern w:val="0"/>
          <w:sz w:val="36"/>
          <w:szCs w:val="52"/>
          <w:u w:val="single"/>
          <w:lang w:val="en-US" w:eastAsia="zh-CN" w:bidi="ar-SA"/>
        </w:rPr>
        <w:t xml:space="preserve">    计算机类     </w:t>
      </w: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val="0"/>
          <w:bCs/>
          <w:kern w:val="0"/>
          <w:sz w:val="36"/>
          <w:szCs w:val="52"/>
          <w:lang w:val="en-US" w:eastAsia="zh-CN" w:bidi="ar-SA"/>
        </w:rPr>
        <w:t xml:space="preserve">            招生专业：</w:t>
      </w:r>
      <w:r>
        <w:rPr>
          <w:rFonts w:hint="eastAsia" w:ascii="Times New Roman" w:hAnsi="Times New Roman" w:eastAsia="宋体" w:cs="宋体"/>
          <w:b w:val="0"/>
          <w:bCs/>
          <w:kern w:val="0"/>
          <w:sz w:val="36"/>
          <w:szCs w:val="52"/>
          <w:u w:val="single"/>
          <w:lang w:val="en-US" w:eastAsia="zh-CN" w:bidi="ar-SA"/>
        </w:rPr>
        <w:t xml:space="preserve">    软件工程     </w:t>
      </w:r>
    </w:p>
    <w:p>
      <w:pPr>
        <w:widowControl w:val="0"/>
        <w:autoSpaceDE w:val="0"/>
        <w:autoSpaceDN w:val="0"/>
        <w:spacing w:line="360" w:lineRule="auto"/>
        <w:ind w:firstLine="2160" w:firstLineChars="600"/>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val="0"/>
          <w:bCs/>
          <w:kern w:val="0"/>
          <w:sz w:val="36"/>
          <w:szCs w:val="52"/>
          <w:lang w:val="en-US" w:eastAsia="zh-CN" w:bidi="ar-SA"/>
        </w:rPr>
        <w:t>提交日期：</w:t>
      </w:r>
      <w:r>
        <w:rPr>
          <w:rFonts w:hint="eastAsia" w:ascii="Times New Roman" w:hAnsi="Times New Roman" w:eastAsia="宋体" w:cs="宋体"/>
          <w:b w:val="0"/>
          <w:bCs/>
          <w:kern w:val="0"/>
          <w:sz w:val="36"/>
          <w:szCs w:val="52"/>
          <w:u w:val="single"/>
          <w:lang w:val="en-US" w:eastAsia="zh-CN" w:bidi="ar-SA"/>
        </w:rPr>
        <w:t xml:space="preserve">   2023.11.30     </w:t>
      </w:r>
    </w:p>
    <w:p>
      <w:pPr>
        <w:widowControl w:val="0"/>
        <w:autoSpaceDE w:val="0"/>
        <w:autoSpaceDN w:val="0"/>
        <w:rPr>
          <w:rFonts w:hint="default" w:ascii="Times New Roman" w:hAnsi="Times New Roman" w:eastAsia="宋体" w:cs="宋体"/>
          <w:b w:val="0"/>
          <w:bCs/>
          <w:kern w:val="0"/>
          <w:sz w:val="36"/>
          <w:szCs w:val="52"/>
          <w:lang w:val="en-US"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widowControl w:val="0"/>
        <w:tabs>
          <w:tab w:val="left" w:pos="1469"/>
          <w:tab w:val="left" w:pos="2076"/>
          <w:tab w:val="left" w:pos="2683"/>
        </w:tabs>
        <w:autoSpaceDE w:val="0"/>
        <w:autoSpaceDN w:val="0"/>
        <w:spacing w:before="22" w:line="533" w:lineRule="exact"/>
        <w:ind w:left="-1" w:leftChars="0" w:firstLine="0" w:firstLineChars="0"/>
        <w:jc w:val="center"/>
        <w:outlineLvl w:val="0"/>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pPr>
      <w:r>
        <w:rPr>
          <w:rFonts w:hint="eastAsia" w:ascii="Times New Roman" w:hAnsi="Times New Roman" w:eastAsia="楷体" w:cs="楷体"/>
          <w:b/>
          <w:bCs/>
          <w:kern w:val="0"/>
          <w:sz w:val="36"/>
          <w:szCs w:val="36"/>
          <w:lang w:val="zh-CN" w:eastAsia="zh-CN" w:bidi="ar-SA"/>
        </w:rPr>
        <w:t>教</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务</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处</w:t>
      </w:r>
    </w:p>
    <w:p>
      <w:pPr>
        <w:jc w:val="center"/>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sectPr>
          <w:pgSz w:w="11906" w:h="16838"/>
          <w:pgMar w:top="1417" w:right="1531" w:bottom="1417" w:left="1531" w:header="851" w:footer="992" w:gutter="0"/>
          <w:cols w:space="425" w:num="1"/>
          <w:docGrid w:type="lines" w:linePitch="312" w:charSpace="0"/>
        </w:sectPr>
      </w:pPr>
    </w:p>
    <w:p>
      <w:pPr>
        <w:jc w:val="center"/>
        <w:rPr>
          <w:rFonts w:hint="eastAsia" w:ascii="黑体" w:hAnsi="黑体" w:eastAsia="黑体"/>
          <w:b/>
          <w:bCs/>
          <w:color w:val="000000" w:themeColor="text1"/>
          <w:sz w:val="36"/>
          <w:szCs w:val="36"/>
          <w:shd w:val="clear" w:color="auto" w:fill="FFFFFF"/>
          <w14:textFill>
            <w14:solidFill>
              <w14:schemeClr w14:val="tx1"/>
            </w14:solidFill>
          </w14:textFill>
        </w:rPr>
      </w:pPr>
      <w:r>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t>信息工程</w:t>
      </w:r>
      <w:r>
        <w:rPr>
          <w:rFonts w:hint="eastAsia" w:ascii="黑体" w:hAnsi="黑体" w:eastAsia="黑体"/>
          <w:b/>
          <w:bCs/>
          <w:color w:val="000000" w:themeColor="text1"/>
          <w:sz w:val="36"/>
          <w:szCs w:val="36"/>
          <w:shd w:val="clear" w:color="auto" w:fill="FFFFFF"/>
          <w14:textFill>
            <w14:solidFill>
              <w14:schemeClr w14:val="tx1"/>
            </w14:solidFill>
          </w14:textFill>
        </w:rPr>
        <w:t>学院职业技能综合考</w:t>
      </w:r>
      <w:r>
        <w:rPr>
          <w:rFonts w:hint="eastAsia" w:ascii="黑体" w:hAnsi="黑体" w:eastAsia="黑体"/>
          <w:b/>
          <w:bCs/>
          <w:color w:val="000000" w:themeColor="text1"/>
          <w:sz w:val="36"/>
          <w:szCs w:val="36"/>
          <w:shd w:val="clear" w:color="auto" w:fill="FFFFFF"/>
          <w:lang w:eastAsia="zh-CN"/>
          <w14:textFill>
            <w14:solidFill>
              <w14:schemeClr w14:val="tx1"/>
            </w14:solidFill>
          </w14:textFill>
        </w:rPr>
        <w:t>查</w:t>
      </w:r>
      <w:r>
        <w:rPr>
          <w:rFonts w:hint="eastAsia" w:ascii="黑体" w:hAnsi="黑体" w:eastAsia="黑体"/>
          <w:b/>
          <w:bCs/>
          <w:color w:val="000000" w:themeColor="text1"/>
          <w:sz w:val="36"/>
          <w:szCs w:val="36"/>
          <w:shd w:val="clear" w:color="auto" w:fill="FFFFFF"/>
          <w14:textFill>
            <w14:solidFill>
              <w14:schemeClr w14:val="tx1"/>
            </w14:solidFill>
          </w14:textFill>
        </w:rPr>
        <w:t>方案</w:t>
      </w:r>
    </w:p>
    <w:p>
      <w:pPr>
        <w:jc w:val="center"/>
        <w:rPr>
          <w:rFonts w:hint="eastAsia" w:ascii="黑体" w:hAnsi="黑体" w:eastAsia="黑体"/>
          <w:b/>
          <w:bCs/>
          <w:color w:val="000000" w:themeColor="text1"/>
          <w:sz w:val="36"/>
          <w:szCs w:val="36"/>
          <w:shd w:val="clear" w:color="auto" w:fill="FFFFFF"/>
          <w14:textFill>
            <w14:solidFill>
              <w14:schemeClr w14:val="tx1"/>
            </w14:solidFill>
          </w14:textFill>
        </w:rPr>
      </w:pPr>
    </w:p>
    <w:p>
      <w:pPr>
        <w:rPr>
          <w:b/>
          <w:bCs/>
          <w:color w:val="000000" w:themeColor="text1"/>
          <w:sz w:val="28"/>
          <w:szCs w:val="32"/>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一</w:t>
      </w:r>
      <w:r>
        <w:rPr>
          <w:rFonts w:hint="eastAsia"/>
          <w:b/>
          <w:bCs/>
          <w:color w:val="000000" w:themeColor="text1"/>
          <w:sz w:val="28"/>
          <w:szCs w:val="32"/>
          <w14:textFill>
            <w14:solidFill>
              <w14:schemeClr w14:val="tx1"/>
            </w14:solidFill>
          </w14:textFill>
        </w:rPr>
        <w:t>、招生专业</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大类编号</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专业大类</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招生专业</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080902</w:t>
            </w:r>
          </w:p>
        </w:tc>
        <w:tc>
          <w:tcPr>
            <w:tcW w:w="2074" w:type="dxa"/>
            <w:vAlign w:val="center"/>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计算机类</w:t>
            </w:r>
          </w:p>
        </w:tc>
        <w:tc>
          <w:tcPr>
            <w:tcW w:w="2074" w:type="dxa"/>
            <w:vAlign w:val="center"/>
          </w:tcPr>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软件工程</w:t>
            </w:r>
          </w:p>
        </w:tc>
        <w:tc>
          <w:tcPr>
            <w:tcW w:w="2074" w:type="dxa"/>
            <w:vAlign w:val="center"/>
          </w:tcPr>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两年</w:t>
            </w:r>
          </w:p>
        </w:tc>
      </w:tr>
    </w:tbl>
    <w:p>
      <w:pPr>
        <w:rPr>
          <w:rFonts w:hint="eastAsia"/>
          <w:color w:val="000000" w:themeColor="text1"/>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二</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考查</w:t>
      </w:r>
      <w:r>
        <w:rPr>
          <w:rFonts w:hint="eastAsia"/>
          <w:b/>
          <w:bCs/>
          <w:color w:val="000000" w:themeColor="text1"/>
          <w:sz w:val="28"/>
          <w:szCs w:val="32"/>
          <w14:textFill>
            <w14:solidFill>
              <w14:schemeClr w14:val="tx1"/>
            </w14:solidFill>
          </w14:textFill>
        </w:rPr>
        <w:t>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（一）专业要求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符合软件工程专业专升本报考条件的自荐考生，且专科段所学专业（类）符合计算机类即可。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（二）考查方式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本次测试主要以面试的方式进行。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（三）考查项目、</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成绩构成</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及评分标准</w:t>
      </w:r>
    </w:p>
    <w:p>
      <w:pPr>
        <w:widowControl/>
        <w:shd w:val="clear" w:color="auto" w:fill="FFFFFF"/>
        <w:spacing w:line="500" w:lineRule="atLeast"/>
        <w:ind w:firstLine="560" w:firstLineChars="200"/>
        <w:jc w:val="left"/>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考查项目：面试内容由“综合素质考核、获奖情况陈述、专业知识提问”三部分组成。</w:t>
      </w:r>
    </w:p>
    <w:p>
      <w:pPr>
        <w:widowControl/>
        <w:shd w:val="clear" w:color="auto" w:fill="FFFFFF"/>
        <w:spacing w:line="500" w:lineRule="atLeast"/>
        <w:ind w:firstLine="560" w:firstLineChars="200"/>
        <w:jc w:val="left"/>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“专业知识”主要考核数据库开发、程序设计、Web应用开发等专业知识。</w:t>
      </w:r>
      <w:r>
        <w:rPr>
          <w:rFonts w:hint="eastAsia" w:ascii="Calibri" w:hAnsi="Calibri"/>
          <w:color w:val="000000" w:themeColor="text1"/>
          <w:sz w:val="23"/>
          <w:szCs w:val="23"/>
          <w:shd w:val="clear" w:color="auto" w:fill="FFFFFF"/>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综合素质和获奖技能情况陈述”由主考主持面试，“报考专业基本知识提问”由其他考官配合主考官共同进行面试，每个考生问答结束后，考官根据其回答问题情况独立进行打分。打分采取百分制计分。考官打分结束后，统分人员收集考官评分表汇总，确定考生最终成绩。</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成绩构成：</w:t>
      </w:r>
      <w:r>
        <w:rPr>
          <w:rFonts w:hint="eastAsia" w:ascii="宋体" w:hAnsi="宋体" w:eastAsia="宋体" w:cs="宋体"/>
          <w:sz w:val="28"/>
          <w:szCs w:val="28"/>
          <w:shd w:val="clear" w:color="auto" w:fill="FFFFFF"/>
        </w:rPr>
        <w:t>面试成绩采取百分制计分（面试成绩=综合素质*20%+获奖技能情况陈述*40%+专业基本知识提问*40%），根据考生面试成绩进行排序。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 xml:space="preserve">    评分标准：</w:t>
      </w:r>
      <w:r>
        <w:rPr>
          <w:rFonts w:hint="eastAsia" w:ascii="宋体" w:hAnsi="宋体" w:eastAsia="宋体" w:cs="宋体"/>
          <w:sz w:val="28"/>
          <w:szCs w:val="28"/>
          <w:shd w:val="clear" w:color="auto" w:fill="FFFFFF"/>
          <w:lang w:val="en-US" w:eastAsia="zh-CN"/>
        </w:rPr>
        <w:t>职业技能考查评分细则见附件1。</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考查形式与流程</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采用面试形式测试。面试内容由“综合素质、获奖技能情况陈述、专业基本知识提问”等内容组成，每位考生面试时间15-20分钟。</w:t>
      </w:r>
    </w:p>
    <w:p>
      <w:pPr>
        <w:pStyle w:val="6"/>
        <w:widowControl/>
        <w:shd w:val="clear" w:color="auto" w:fill="FFFFFF"/>
        <w:adjustRightInd w:val="0"/>
        <w:snapToGrid w:val="0"/>
        <w:spacing w:beforeAutospacing="0" w:afterAutospacing="0" w:line="560" w:lineRule="exact"/>
        <w:ind w:firstLine="420" w:firstLineChars="15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（1）开考前1小时，凭身份证原件、学生证进入候考室，未按时进入候考室的，视为自动放弃本次面试。工作人员核查考生的证件及申请材料确定无误后，组织抽签决定面试的先后顺序。</w:t>
      </w:r>
    </w:p>
    <w:p>
      <w:pPr>
        <w:pStyle w:val="6"/>
        <w:widowControl/>
        <w:shd w:val="clear" w:color="auto" w:fill="FFFFFF"/>
        <w:adjustRightInd w:val="0"/>
        <w:snapToGrid w:val="0"/>
        <w:spacing w:beforeAutospacing="0" w:afterAutospacing="0" w:line="560" w:lineRule="exact"/>
        <w:ind w:firstLine="420" w:firstLineChars="15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（2）考生抽签后，手机关机装袋签名交给工作人员保管。</w:t>
      </w:r>
    </w:p>
    <w:p>
      <w:pPr>
        <w:pStyle w:val="6"/>
        <w:widowControl/>
        <w:shd w:val="clear" w:color="auto" w:fill="FFFFFF"/>
        <w:adjustRightInd w:val="0"/>
        <w:snapToGrid w:val="0"/>
        <w:spacing w:beforeAutospacing="0" w:afterAutospacing="0" w:line="560" w:lineRule="exact"/>
        <w:ind w:firstLine="420" w:firstLineChars="15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（3）考生抽签、签字完毕后工作人员保管好抽签信息，面试结束前不得向任何人透露。</w:t>
      </w:r>
    </w:p>
    <w:p>
      <w:pPr>
        <w:pStyle w:val="6"/>
        <w:widowControl/>
        <w:shd w:val="clear" w:color="auto" w:fill="FFFFFF"/>
        <w:adjustRightInd w:val="0"/>
        <w:snapToGrid w:val="0"/>
        <w:spacing w:beforeAutospacing="0" w:afterAutospacing="0" w:line="560" w:lineRule="exact"/>
        <w:ind w:firstLine="420" w:firstLineChars="150"/>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sz w:val="28"/>
          <w:szCs w:val="28"/>
          <w:shd w:val="clear" w:color="auto" w:fill="FFFFFF"/>
        </w:rPr>
        <w:t>（4）面试开始前，由工作人员向考生</w:t>
      </w:r>
      <w:r>
        <w:rPr>
          <w:rFonts w:hint="eastAsia" w:ascii="宋体" w:hAnsi="宋体" w:eastAsia="宋体" w:cs="宋体"/>
          <w:sz w:val="28"/>
          <w:szCs w:val="28"/>
          <w:shd w:val="clear" w:color="auto" w:fill="FFFFFF"/>
          <w:lang w:val="en-US" w:eastAsia="zh-CN"/>
        </w:rPr>
        <w:t>说明</w:t>
      </w:r>
      <w:r>
        <w:rPr>
          <w:rFonts w:hint="eastAsia" w:ascii="宋体" w:hAnsi="宋体" w:eastAsia="宋体" w:cs="宋体"/>
          <w:sz w:val="28"/>
          <w:szCs w:val="28"/>
          <w:shd w:val="clear" w:color="auto" w:fill="FFFFFF"/>
        </w:rPr>
        <w:t>面试注意事项。开考后，由工作人员将考生引导到主考室进行面试。考生面试结束后在主考室门口签字领取手机后立即离开考场，不得逗留。</w:t>
      </w:r>
    </w:p>
    <w:p>
      <w:pPr>
        <w:keepNext w:val="0"/>
        <w:keepLines w:val="0"/>
        <w:pageBreakBefore w:val="0"/>
        <w:kinsoku/>
        <w:wordWrap/>
        <w:overflowPunct/>
        <w:topLinePunct w:val="0"/>
        <w:autoSpaceDE/>
        <w:autoSpaceDN/>
        <w:bidi w:val="0"/>
        <w:spacing w:line="560" w:lineRule="exact"/>
        <w:textAlignment w:val="auto"/>
        <w:rPr>
          <w:rFonts w:hint="eastAsia" w:eastAsiaTheme="minorEastAsia"/>
          <w:b/>
          <w:bCs/>
          <w:color w:val="000000" w:themeColor="text1"/>
          <w:sz w:val="28"/>
          <w:szCs w:val="32"/>
          <w:lang w:eastAsia="zh-CN"/>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三</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考务</w:t>
      </w:r>
      <w:r>
        <w:rPr>
          <w:rFonts w:hint="eastAsia"/>
          <w:b/>
          <w:bCs/>
          <w:color w:val="000000" w:themeColor="text1"/>
          <w:sz w:val="28"/>
          <w:szCs w:val="32"/>
          <w14:textFill>
            <w14:solidFill>
              <w14:schemeClr w14:val="tx1"/>
            </w14:solidFill>
          </w14:textFill>
        </w:rPr>
        <w:t>工作</w:t>
      </w:r>
      <w:r>
        <w:rPr>
          <w:rFonts w:hint="eastAsia"/>
          <w:b/>
          <w:bCs/>
          <w:color w:val="000000" w:themeColor="text1"/>
          <w:sz w:val="28"/>
          <w:szCs w:val="32"/>
          <w:lang w:eastAsia="zh-CN"/>
          <w14:textFill>
            <w14:solidFill>
              <w14:schemeClr w14:val="tx1"/>
            </w14:solidFill>
          </w14:textFill>
        </w:rPr>
        <w:t>安排</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面试工作将在学</w:t>
      </w:r>
      <w:r>
        <w:rPr>
          <w:rFonts w:hint="eastAsia" w:ascii="宋体" w:hAnsi="宋体" w:eastAsia="宋体" w:cs="宋体"/>
          <w:sz w:val="28"/>
          <w:szCs w:val="28"/>
          <w:shd w:val="clear" w:color="auto" w:fill="FFFFFF"/>
          <w:lang w:val="en-US" w:eastAsia="zh-CN"/>
        </w:rPr>
        <w:t>校教务处</w:t>
      </w:r>
      <w:r>
        <w:rPr>
          <w:rFonts w:hint="eastAsia" w:ascii="宋体" w:hAnsi="宋体" w:eastAsia="宋体" w:cs="宋体"/>
          <w:sz w:val="28"/>
          <w:szCs w:val="28"/>
          <w:shd w:val="clear" w:color="auto" w:fill="FFFFFF"/>
        </w:rPr>
        <w:t>、招生就业处和学院招生考试工作领导小组的领导下组织实施，面试过程以专业进行分组完成。</w:t>
      </w:r>
    </w:p>
    <w:p>
      <w:pPr>
        <w:pStyle w:val="6"/>
        <w:widowControl/>
        <w:shd w:val="clear" w:color="auto" w:fill="FFFFFF"/>
        <w:adjustRightInd w:val="0"/>
        <w:snapToGrid w:val="0"/>
        <w:spacing w:beforeAutospacing="0" w:afterAutospacing="0" w:line="56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学院成立招生考试工作领导小组，组长由院长（或分管教学的副院长）担任，成员由教研室主任、专业教师担任，主要负责学院面试工作的组织、协调等，以确保各项工作的顺利开展。学院将根据专业设置每个专业安排2-4人担任考官。</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为做好</w:t>
      </w:r>
      <w:r>
        <w:rPr>
          <w:rFonts w:hint="eastAsia" w:ascii="宋体" w:hAnsi="宋体" w:eastAsia="宋体" w:cs="宋体"/>
          <w:sz w:val="30"/>
          <w:szCs w:val="30"/>
          <w:shd w:val="clear" w:color="auto" w:fill="FFFFFF"/>
        </w:rPr>
        <w:t>免试专升本相关</w:t>
      </w:r>
      <w:r>
        <w:rPr>
          <w:rFonts w:hint="eastAsia" w:ascii="宋体" w:hAnsi="宋体" w:eastAsia="宋体" w:cs="宋体"/>
          <w:sz w:val="28"/>
          <w:szCs w:val="28"/>
          <w:shd w:val="clear" w:color="auto" w:fill="FFFFFF"/>
        </w:rPr>
        <w:t>工作，要求各专业在组织面试前必须对参加此项工作的人员进行专项培训，并做出如下要求:</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1.培训为专项培训，可分为考官培训，工作流程培训等，所有工作人员不得请假缺席考前培训。</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2.所有考官需公平公正的对待每一位考生，面试过程全程录像，接受学校督导部门的监督、指导，所有考生的成绩经学院招生考试工作领导小组组长的审核后提交至学校相关部门，以确保考生成绩的客观、准确。</w:t>
      </w: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sz w:val="28"/>
          <w:szCs w:val="28"/>
          <w:shd w:val="clear" w:color="auto" w:fill="FFFFFF"/>
        </w:rPr>
        <w:t>3.工作人员严格按照相关工作要求，准时到岗，认真履职，公平公正，做好相关工作，确保面试工作顺利进行并完成。</w:t>
      </w: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tabs>
          <w:tab w:val="left" w:pos="0"/>
          <w:tab w:val="left" w:pos="720"/>
          <w:tab w:val="left" w:pos="900"/>
        </w:tabs>
        <w:adjustRightInd w:val="0"/>
        <w:snapToGrid w:val="0"/>
        <w:spacing w:line="558" w:lineRule="exact"/>
        <w:rPr>
          <w:rFonts w:ascii="黑体" w:hAnsi="黑体" w:eastAsia="黑体" w:cs="黑体"/>
          <w:b/>
          <w:color w:val="000000" w:themeColor="text1"/>
          <w:kern w:val="2"/>
          <w:sz w:val="32"/>
          <w:szCs w:val="32"/>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附件1</w:t>
      </w:r>
    </w:p>
    <w:p>
      <w:pPr>
        <w:jc w:val="center"/>
        <w:rPr>
          <w:rFonts w:ascii="黑体" w:hAnsi="黑体" w:eastAsia="黑体" w:cs="黑体"/>
          <w:b/>
          <w:color w:val="000000" w:themeColor="text1"/>
          <w:kern w:val="2"/>
          <w:sz w:val="32"/>
          <w:szCs w:val="32"/>
          <w14:textFill>
            <w14:solidFill>
              <w14:schemeClr w14:val="tx1"/>
            </w14:solidFill>
          </w14:textFill>
        </w:rPr>
      </w:pPr>
      <w:r>
        <w:rPr>
          <w:rFonts w:hint="eastAsia" w:ascii="黑体" w:hAnsi="黑体" w:eastAsia="黑体" w:cs="黑体"/>
          <w:b/>
          <w:color w:val="000000" w:themeColor="text1"/>
          <w:kern w:val="2"/>
          <w:sz w:val="32"/>
          <w:szCs w:val="32"/>
          <w:lang w:eastAsia="zh-CN"/>
          <w14:textFill>
            <w14:solidFill>
              <w14:schemeClr w14:val="tx1"/>
            </w14:solidFill>
          </w14:textFill>
        </w:rPr>
        <w:t>软件工程</w:t>
      </w:r>
      <w:r>
        <w:rPr>
          <w:rFonts w:hint="eastAsia" w:ascii="黑体" w:hAnsi="黑体" w:eastAsia="黑体" w:cs="黑体"/>
          <w:b/>
          <w:color w:val="000000" w:themeColor="text1"/>
          <w:kern w:val="2"/>
          <w:sz w:val="32"/>
          <w:szCs w:val="32"/>
          <w14:textFill>
            <w14:solidFill>
              <w14:schemeClr w14:val="tx1"/>
            </w14:solidFill>
          </w14:textFill>
        </w:rPr>
        <w:t>专业职业技能考查评分细则</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96" w:type="dxa"/>
            <w:gridSpan w:val="2"/>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项目</w:t>
            </w:r>
          </w:p>
        </w:tc>
        <w:tc>
          <w:tcPr>
            <w:tcW w:w="6507" w:type="dxa"/>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内容及要求</w:t>
            </w:r>
          </w:p>
        </w:tc>
        <w:tc>
          <w:tcPr>
            <w:tcW w:w="750" w:type="dxa"/>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自我介绍（</w:t>
            </w:r>
            <w:r>
              <w:rPr>
                <w:rFonts w:hint="eastAsia" w:ascii="仿宋" w:hAnsi="仿宋" w:eastAsia="仿宋" w:cs="仿宋"/>
                <w:bCs/>
                <w:color w:val="000000" w:themeColor="text1"/>
                <w:kern w:val="2"/>
                <w:sz w:val="21"/>
                <w:szCs w:val="21"/>
                <w:lang w:val="en-US" w:eastAsia="zh-CN"/>
                <w14:textFill>
                  <w14:solidFill>
                    <w14:schemeClr w14:val="tx1"/>
                  </w14:solidFill>
                </w14:textFill>
              </w:rPr>
              <w:t>2</w:t>
            </w:r>
            <w:r>
              <w:rPr>
                <w:rFonts w:hint="eastAsia" w:ascii="仿宋" w:hAnsi="仿宋" w:eastAsia="仿宋" w:cs="仿宋"/>
                <w:bCs/>
                <w:color w:val="000000" w:themeColor="text1"/>
                <w:kern w:val="2"/>
                <w:sz w:val="21"/>
                <w:szCs w:val="21"/>
                <w14:textFill>
                  <w14:solidFill>
                    <w14:schemeClr w14:val="tx1"/>
                  </w14:solidFill>
                </w14:textFill>
              </w:rPr>
              <w:t>0分）</w:t>
            </w: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仪容仪表</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要求服装得体，发型和化妆自然，仪容端庄、精神、亲切</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礼貌用语</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规范、恰当</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自我介绍</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表现自然、礼貌到位、介绍要点准确、给人印象深刻</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个人情况</w:t>
            </w:r>
          </w:p>
        </w:tc>
        <w:tc>
          <w:tcPr>
            <w:tcW w:w="6507" w:type="dxa"/>
            <w:vAlign w:val="center"/>
          </w:tcPr>
          <w:p>
            <w:pPr>
              <w:jc w:val="left"/>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热爱</w:t>
            </w:r>
            <w:r>
              <w:rPr>
                <w:rFonts w:hint="eastAsia" w:ascii="仿宋" w:hAnsi="仿宋" w:eastAsia="仿宋" w:cs="仿宋"/>
                <w:bCs/>
                <w:color w:val="000000" w:themeColor="text1"/>
                <w:kern w:val="2"/>
                <w:sz w:val="21"/>
                <w:szCs w:val="21"/>
                <w:lang w:eastAsia="zh-CN"/>
                <w14:textFill>
                  <w14:solidFill>
                    <w14:schemeClr w14:val="tx1"/>
                  </w14:solidFill>
                </w14:textFill>
              </w:rPr>
              <w:t>设计</w:t>
            </w:r>
            <w:r>
              <w:rPr>
                <w:rFonts w:hint="eastAsia" w:ascii="仿宋" w:hAnsi="仿宋" w:eastAsia="仿宋" w:cs="仿宋"/>
                <w:bCs/>
                <w:color w:val="000000" w:themeColor="text1"/>
                <w:kern w:val="2"/>
                <w:sz w:val="21"/>
                <w:szCs w:val="21"/>
                <w:lang w:val="en-US" w:eastAsia="zh-CN"/>
                <w14:textFill>
                  <w14:solidFill>
                    <w14:schemeClr w14:val="tx1"/>
                  </w14:solidFill>
                </w14:textFill>
              </w:rPr>
              <w:t>行业</w:t>
            </w:r>
            <w:r>
              <w:rPr>
                <w:rFonts w:hint="eastAsia" w:ascii="仿宋" w:hAnsi="仿宋" w:eastAsia="仿宋" w:cs="仿宋"/>
                <w:bCs/>
                <w:color w:val="000000" w:themeColor="text1"/>
                <w:kern w:val="2"/>
                <w:sz w:val="21"/>
                <w:szCs w:val="21"/>
                <w14:textFill>
                  <w14:solidFill>
                    <w14:schemeClr w14:val="tx1"/>
                  </w14:solidFill>
                </w14:textFill>
              </w:rPr>
              <w:t>，有强烈的责任心。</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专科阶段学习情况</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获奖情况</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获得各项荣誉、与专业相关的职业资格证书、发明专科等。</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综合素质</w:t>
            </w:r>
            <w:r>
              <w:rPr>
                <w:rFonts w:hint="eastAsia" w:ascii="仿宋" w:hAnsi="仿宋" w:eastAsia="仿宋" w:cs="仿宋"/>
                <w:bCs/>
                <w:color w:val="000000" w:themeColor="text1"/>
                <w:kern w:val="2"/>
                <w:sz w:val="21"/>
                <w:szCs w:val="21"/>
                <w14:textFill>
                  <w14:solidFill>
                    <w14:schemeClr w14:val="tx1"/>
                  </w14:solidFill>
                </w14:textFill>
              </w:rPr>
              <w:t>（</w:t>
            </w:r>
            <w:r>
              <w:rPr>
                <w:rFonts w:hint="eastAsia" w:ascii="仿宋" w:hAnsi="仿宋" w:eastAsia="仿宋" w:cs="仿宋"/>
                <w:bCs/>
                <w:color w:val="000000" w:themeColor="text1"/>
                <w:kern w:val="2"/>
                <w:sz w:val="21"/>
                <w:szCs w:val="21"/>
                <w:lang w:val="en-US" w:eastAsia="zh-CN"/>
                <w14:textFill>
                  <w14:solidFill>
                    <w14:schemeClr w14:val="tx1"/>
                  </w14:solidFill>
                </w14:textFill>
              </w:rPr>
              <w:t>4</w:t>
            </w:r>
            <w:r>
              <w:rPr>
                <w:rFonts w:hint="eastAsia" w:ascii="仿宋" w:hAnsi="仿宋" w:eastAsia="仿宋" w:cs="仿宋"/>
                <w:bCs/>
                <w:color w:val="000000" w:themeColor="text1"/>
                <w:kern w:val="2"/>
                <w:sz w:val="21"/>
                <w:szCs w:val="21"/>
                <w14:textFill>
                  <w14:solidFill>
                    <w14:schemeClr w14:val="tx1"/>
                  </w14:solidFill>
                </w14:textFill>
              </w:rPr>
              <w:t>0分）</w:t>
            </w:r>
          </w:p>
        </w:tc>
        <w:tc>
          <w:tcPr>
            <w:tcW w:w="1136"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职业认知</w:t>
            </w:r>
          </w:p>
        </w:tc>
        <w:tc>
          <w:tcPr>
            <w:tcW w:w="6507" w:type="dxa"/>
            <w:vAlign w:val="center"/>
          </w:tcPr>
          <w:p>
            <w:pPr>
              <w:jc w:val="left"/>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有较强的</w:t>
            </w:r>
            <w:r>
              <w:rPr>
                <w:rFonts w:hint="eastAsia" w:ascii="仿宋" w:hAnsi="仿宋" w:eastAsia="仿宋" w:cs="仿宋"/>
                <w:bCs/>
                <w:color w:val="000000" w:themeColor="text1"/>
                <w:kern w:val="2"/>
                <w:sz w:val="21"/>
                <w:szCs w:val="21"/>
                <w:lang w:val="en-US" w:eastAsia="zh-CN"/>
                <w14:textFill>
                  <w14:solidFill>
                    <w14:schemeClr w14:val="tx1"/>
                  </w14:solidFill>
                </w14:textFill>
              </w:rPr>
              <w:t>职业认同</w:t>
            </w:r>
            <w:r>
              <w:rPr>
                <w:rFonts w:hint="eastAsia" w:ascii="仿宋" w:hAnsi="仿宋" w:eastAsia="仿宋" w:cs="仿宋"/>
                <w:bCs/>
                <w:color w:val="000000" w:themeColor="text1"/>
                <w:kern w:val="2"/>
                <w:sz w:val="21"/>
                <w:szCs w:val="21"/>
                <w14:textFill>
                  <w14:solidFill>
                    <w14:schemeClr w14:val="tx1"/>
                  </w14:solidFill>
                </w14:textFill>
              </w:rPr>
              <w:t>，对</w:t>
            </w:r>
            <w:r>
              <w:rPr>
                <w:rFonts w:hint="eastAsia" w:ascii="仿宋" w:hAnsi="仿宋" w:eastAsia="仿宋" w:cs="仿宋"/>
                <w:bCs/>
                <w:color w:val="000000" w:themeColor="text1"/>
                <w:kern w:val="2"/>
                <w:sz w:val="21"/>
                <w:szCs w:val="21"/>
                <w:lang w:eastAsia="zh-CN"/>
                <w14:textFill>
                  <w14:solidFill>
                    <w14:schemeClr w14:val="tx1"/>
                  </w14:solidFill>
                </w14:textFill>
              </w:rPr>
              <w:t>软件工程专业相关职业</w:t>
            </w:r>
            <w:r>
              <w:rPr>
                <w:rFonts w:hint="eastAsia" w:ascii="仿宋" w:hAnsi="仿宋" w:eastAsia="仿宋" w:cs="仿宋"/>
                <w:bCs/>
                <w:color w:val="000000" w:themeColor="text1"/>
                <w:kern w:val="2"/>
                <w:sz w:val="21"/>
                <w:szCs w:val="21"/>
                <w14:textFill>
                  <w14:solidFill>
                    <w14:schemeClr w14:val="tx1"/>
                  </w14:solidFill>
                </w14:textFill>
              </w:rPr>
              <w:t>有正确的认识，清楚了解其基本内容和职责。</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专业知识</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能基本掌握程序设计基础、数据结构、数据库、软件需求、开发、测试等专业知识。</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专业技能</w:t>
            </w:r>
          </w:p>
        </w:tc>
        <w:tc>
          <w:tcPr>
            <w:tcW w:w="6507" w:type="dxa"/>
            <w:vAlign w:val="center"/>
          </w:tcPr>
          <w:p>
            <w:pPr>
              <w:jc w:val="left"/>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具有一定的程序设计能力；能够掌握</w:t>
            </w:r>
            <w:r>
              <w:rPr>
                <w:rFonts w:hint="eastAsia" w:ascii="仿宋" w:hAnsi="仿宋" w:eastAsia="仿宋" w:cs="仿宋"/>
                <w:bCs/>
                <w:color w:val="000000" w:themeColor="text1"/>
                <w:kern w:val="2"/>
                <w:sz w:val="21"/>
                <w:szCs w:val="21"/>
                <w14:textFill>
                  <w14:solidFill>
                    <w14:schemeClr w14:val="tx1"/>
                  </w14:solidFill>
                </w14:textFill>
              </w:rPr>
              <w:t>的</w:t>
            </w:r>
            <w:r>
              <w:rPr>
                <w:rFonts w:hint="eastAsia" w:ascii="仿宋" w:hAnsi="仿宋" w:eastAsia="仿宋" w:cs="仿宋"/>
                <w:bCs/>
                <w:color w:val="000000" w:themeColor="text1"/>
                <w:kern w:val="2"/>
                <w:sz w:val="21"/>
                <w:szCs w:val="21"/>
                <w:lang w:eastAsia="zh-CN"/>
                <w14:textFill>
                  <w14:solidFill>
                    <w14:schemeClr w14:val="tx1"/>
                  </w14:solidFill>
                </w14:textFill>
              </w:rPr>
              <w:t>软件设计的</w:t>
            </w:r>
            <w:r>
              <w:rPr>
                <w:rFonts w:hint="eastAsia" w:ascii="仿宋" w:hAnsi="仿宋" w:eastAsia="仿宋" w:cs="仿宋"/>
                <w:bCs/>
                <w:color w:val="000000" w:themeColor="text1"/>
                <w:kern w:val="2"/>
                <w:sz w:val="21"/>
                <w:szCs w:val="21"/>
                <w:lang w:val="en-US" w:eastAsia="zh-CN"/>
                <w14:textFill>
                  <w14:solidFill>
                    <w14:schemeClr w14:val="tx1"/>
                  </w14:solidFill>
                </w14:textFill>
              </w:rPr>
              <w:t>操作</w:t>
            </w:r>
            <w:r>
              <w:rPr>
                <w:rFonts w:hint="eastAsia" w:ascii="仿宋" w:hAnsi="仿宋" w:eastAsia="仿宋" w:cs="仿宋"/>
                <w:bCs/>
                <w:color w:val="000000" w:themeColor="text1"/>
                <w:kern w:val="2"/>
                <w:sz w:val="21"/>
                <w:szCs w:val="21"/>
                <w14:textFill>
                  <w14:solidFill>
                    <w14:schemeClr w14:val="tx1"/>
                  </w14:solidFill>
                </w14:textFill>
              </w:rPr>
              <w:t>技能</w:t>
            </w:r>
            <w:r>
              <w:rPr>
                <w:rFonts w:hint="eastAsia" w:ascii="仿宋" w:hAnsi="仿宋" w:eastAsia="仿宋" w:cs="仿宋"/>
                <w:bCs/>
                <w:color w:val="000000" w:themeColor="text1"/>
                <w:kern w:val="2"/>
                <w:sz w:val="21"/>
                <w:szCs w:val="21"/>
                <w:lang w:eastAsia="zh-CN"/>
                <w14:textFill>
                  <w14:solidFill>
                    <w14:schemeClr w14:val="tx1"/>
                  </w14:solidFill>
                </w14:textFill>
              </w:rPr>
              <w:t>，</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思维品质</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问题分析</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14:textFill>
                  <w14:solidFill>
                    <w14:schemeClr w14:val="tx1"/>
                  </w14:solidFill>
                </w14:textFill>
              </w:rPr>
              <w:t>问题抓得准，能够多角度地分析问题，思维逻辑性强。</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问题解决</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14:textFill>
                  <w14:solidFill>
                    <w14:schemeClr w14:val="tx1"/>
                  </w14:solidFill>
                </w14:textFill>
              </w:rPr>
              <w:t>应变能力强，解决问题富有创意。</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面试问题</w:t>
            </w:r>
            <w:r>
              <w:rPr>
                <w:rFonts w:hint="eastAsia" w:ascii="仿宋" w:hAnsi="仿宋" w:eastAsia="仿宋" w:cs="仿宋"/>
                <w:color w:val="000000" w:themeColor="text1"/>
                <w:kern w:val="2"/>
                <w:sz w:val="21"/>
                <w:szCs w:val="21"/>
                <w14:textFill>
                  <w14:solidFill>
                    <w14:schemeClr w14:val="tx1"/>
                  </w14:solidFill>
                </w14:textFill>
              </w:rPr>
              <w:t>（40分）</w:t>
            </w:r>
          </w:p>
        </w:tc>
        <w:tc>
          <w:tcPr>
            <w:tcW w:w="1136" w:type="dxa"/>
            <w:vMerge w:val="restart"/>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问答内容</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讲解内容健康、完整、准确、重点突出、紧扣主题、与时俱进</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Merge w:val="continue"/>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结构严谨、构思独特、层次分明、详略得当、逻辑性强</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Merge w:val="continue"/>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能了解行业前沿、表述的内容能够与时俱进、并有所创新</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Merge w:val="continue"/>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口齿清楚、语法正确、表达自然流畅</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软件工程基础知识</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回答正确、完整</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szCs w:val="21"/>
              </w:rPr>
              <w:t>沟通能力</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能有效传达自己意见，全面把握他人观点，能预期他人反应，引导对方达到目的，营造宽松、和谐的工作环境</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szCs w:val="21"/>
              </w:rPr>
              <w:t>应变能力</w:t>
            </w:r>
          </w:p>
        </w:tc>
        <w:tc>
          <w:tcPr>
            <w:tcW w:w="6507" w:type="dxa"/>
            <w:vAlign w:val="center"/>
          </w:tcPr>
          <w:p>
            <w:pPr>
              <w:jc w:val="left"/>
              <w:rPr>
                <w:rFonts w:hint="eastAsia" w:ascii="仿宋" w:hAnsi="仿宋" w:eastAsia="仿宋" w:cs="仿宋"/>
                <w:bCs/>
                <w:szCs w:val="21"/>
              </w:rPr>
            </w:pPr>
            <w:r>
              <w:rPr>
                <w:rFonts w:hint="eastAsia" w:ascii="仿宋" w:hAnsi="仿宋" w:eastAsia="仿宋" w:cs="仿宋"/>
                <w:bCs/>
                <w:szCs w:val="21"/>
              </w:rPr>
              <w:t>思维敏捷、考虑问题周到、能及时、妥善处理突发事件和特殊情况</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3</w:t>
            </w:r>
          </w:p>
        </w:tc>
      </w:tr>
    </w:tbl>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jc w:val="center"/>
        <w:rPr>
          <w:rFonts w:hint="eastAsia" w:ascii="黑体" w:hAnsi="黑体" w:eastAsia="黑体" w:cs="黑体"/>
          <w:b/>
          <w:color w:val="000000" w:themeColor="text1"/>
          <w:kern w:val="2"/>
          <w:sz w:val="32"/>
          <w:szCs w:val="32"/>
          <w:lang w:eastAsia="zh-CN"/>
          <w14:textFill>
            <w14:solidFill>
              <w14:schemeClr w14:val="tx1"/>
            </w14:solidFill>
          </w14:textFill>
        </w:rPr>
      </w:pPr>
    </w:p>
    <w:p>
      <w:pPr>
        <w:jc w:val="center"/>
        <w:rPr>
          <w:rFonts w:hint="eastAsia" w:ascii="黑体" w:hAnsi="黑体" w:eastAsia="黑体" w:cs="黑体"/>
          <w:b/>
          <w:color w:val="000000" w:themeColor="text1"/>
          <w:kern w:val="2"/>
          <w:sz w:val="32"/>
          <w:szCs w:val="32"/>
          <w:lang w:val="en-US" w:eastAsia="zh-CN"/>
          <w14:textFill>
            <w14:solidFill>
              <w14:schemeClr w14:val="tx1"/>
            </w14:solidFill>
          </w14:textFill>
        </w:rPr>
      </w:pPr>
      <w:bookmarkStart w:id="0" w:name="_GoBack"/>
      <w:bookmarkEnd w:id="0"/>
      <w:r>
        <w:rPr>
          <w:rFonts w:hint="eastAsia" w:ascii="黑体" w:hAnsi="黑体" w:eastAsia="黑体" w:cs="黑体"/>
          <w:b/>
          <w:color w:val="000000" w:themeColor="text1"/>
          <w:kern w:val="2"/>
          <w:sz w:val="32"/>
          <w:szCs w:val="32"/>
          <w:lang w:eastAsia="zh-CN"/>
          <w14:textFill>
            <w14:solidFill>
              <w14:schemeClr w14:val="tx1"/>
            </w14:solidFill>
          </w14:textFill>
        </w:rPr>
        <w:t>软件工程</w:t>
      </w:r>
      <w:r>
        <w:rPr>
          <w:rFonts w:hint="eastAsia" w:ascii="黑体" w:hAnsi="黑体" w:eastAsia="黑体" w:cs="黑体"/>
          <w:b/>
          <w:color w:val="000000" w:themeColor="text1"/>
          <w:kern w:val="2"/>
          <w:sz w:val="32"/>
          <w:szCs w:val="32"/>
          <w14:textFill>
            <w14:solidFill>
              <w14:schemeClr w14:val="tx1"/>
            </w14:solidFill>
          </w14:textFill>
        </w:rPr>
        <w:t>专业职业技能考查评分</w:t>
      </w:r>
      <w:r>
        <w:rPr>
          <w:rFonts w:hint="eastAsia" w:ascii="黑体" w:hAnsi="黑体" w:eastAsia="黑体" w:cs="黑体"/>
          <w:b/>
          <w:color w:val="000000" w:themeColor="text1"/>
          <w:kern w:val="2"/>
          <w:sz w:val="32"/>
          <w:szCs w:val="32"/>
          <w:lang w:eastAsia="zh-CN"/>
          <w14:textFill>
            <w14:solidFill>
              <w14:schemeClr w14:val="tx1"/>
            </w14:solidFill>
          </w14:textFill>
        </w:rPr>
        <w:t>表</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项目</w:t>
            </w:r>
          </w:p>
        </w:tc>
        <w:tc>
          <w:tcPr>
            <w:tcW w:w="6507" w:type="dxa"/>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内容及要求</w:t>
            </w:r>
          </w:p>
        </w:tc>
        <w:tc>
          <w:tcPr>
            <w:tcW w:w="750" w:type="dxa"/>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自我介绍（</w:t>
            </w:r>
            <w:r>
              <w:rPr>
                <w:rFonts w:hint="eastAsia" w:ascii="仿宋" w:hAnsi="仿宋" w:eastAsia="仿宋" w:cs="仿宋"/>
                <w:bCs/>
                <w:color w:val="000000" w:themeColor="text1"/>
                <w:kern w:val="2"/>
                <w:sz w:val="21"/>
                <w:szCs w:val="21"/>
                <w:lang w:val="en-US" w:eastAsia="zh-CN"/>
                <w14:textFill>
                  <w14:solidFill>
                    <w14:schemeClr w14:val="tx1"/>
                  </w14:solidFill>
                </w14:textFill>
              </w:rPr>
              <w:t>2</w:t>
            </w:r>
            <w:r>
              <w:rPr>
                <w:rFonts w:hint="eastAsia" w:ascii="仿宋" w:hAnsi="仿宋" w:eastAsia="仿宋" w:cs="仿宋"/>
                <w:bCs/>
                <w:color w:val="000000" w:themeColor="text1"/>
                <w:kern w:val="2"/>
                <w:sz w:val="21"/>
                <w:szCs w:val="21"/>
                <w14:textFill>
                  <w14:solidFill>
                    <w14:schemeClr w14:val="tx1"/>
                  </w14:solidFill>
                </w14:textFill>
              </w:rPr>
              <w:t>0分）</w:t>
            </w: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szCs w:val="21"/>
              </w:rPr>
              <w:t>仪容仪表</w:t>
            </w:r>
            <w:r>
              <w:rPr>
                <w:rFonts w:hint="eastAsia" w:ascii="仿宋" w:hAnsi="仿宋" w:eastAsia="仿宋" w:cs="仿宋"/>
                <w:bCs/>
                <w:szCs w:val="21"/>
                <w:lang w:eastAsia="zh-CN"/>
              </w:rPr>
              <w:t>（</w:t>
            </w:r>
            <w:r>
              <w:rPr>
                <w:rFonts w:hint="eastAsia" w:ascii="仿宋" w:hAnsi="仿宋" w:eastAsia="仿宋" w:cs="仿宋"/>
                <w:bCs/>
                <w:szCs w:val="21"/>
                <w:lang w:val="en-US" w:eastAsia="zh-CN"/>
              </w:rPr>
              <w:t>2分</w:t>
            </w:r>
            <w:r>
              <w:rPr>
                <w:rFonts w:hint="eastAsia" w:ascii="仿宋" w:hAnsi="仿宋" w:eastAsia="仿宋" w:cs="仿宋"/>
                <w:bCs/>
                <w:szCs w:val="21"/>
                <w:lang w:eastAsia="zh-CN"/>
              </w:rPr>
              <w:t>）</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要求服装得体，发型和化妆自然，仪容端庄、精神、亲切</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szCs w:val="21"/>
              </w:rPr>
              <w:t>礼貌用语</w:t>
            </w:r>
            <w:r>
              <w:rPr>
                <w:rFonts w:hint="eastAsia" w:ascii="仿宋" w:hAnsi="仿宋" w:eastAsia="仿宋" w:cs="仿宋"/>
                <w:bCs/>
                <w:szCs w:val="21"/>
                <w:lang w:eastAsia="zh-CN"/>
              </w:rPr>
              <w:t>（</w:t>
            </w:r>
            <w:r>
              <w:rPr>
                <w:rFonts w:hint="eastAsia" w:ascii="仿宋" w:hAnsi="仿宋" w:eastAsia="仿宋" w:cs="仿宋"/>
                <w:bCs/>
                <w:szCs w:val="21"/>
                <w:lang w:val="en-US" w:eastAsia="zh-CN"/>
              </w:rPr>
              <w:t>2分</w:t>
            </w:r>
            <w:r>
              <w:rPr>
                <w:rFonts w:hint="eastAsia" w:ascii="仿宋" w:hAnsi="仿宋" w:eastAsia="仿宋" w:cs="仿宋"/>
                <w:bCs/>
                <w:szCs w:val="21"/>
                <w:lang w:eastAsia="zh-CN"/>
              </w:rPr>
              <w:t>）</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规范、恰当</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szCs w:val="21"/>
              </w:rPr>
              <w:t>自我介绍</w:t>
            </w:r>
            <w:r>
              <w:rPr>
                <w:rFonts w:hint="eastAsia" w:ascii="仿宋" w:hAnsi="仿宋" w:eastAsia="仿宋" w:cs="仿宋"/>
                <w:bCs/>
                <w:szCs w:val="21"/>
                <w:lang w:eastAsia="zh-CN"/>
              </w:rPr>
              <w:t>（</w:t>
            </w:r>
            <w:r>
              <w:rPr>
                <w:rFonts w:hint="eastAsia" w:ascii="仿宋" w:hAnsi="仿宋" w:eastAsia="仿宋" w:cs="仿宋"/>
                <w:bCs/>
                <w:szCs w:val="21"/>
                <w:lang w:val="en-US" w:eastAsia="zh-CN"/>
              </w:rPr>
              <w:t>5分</w:t>
            </w:r>
            <w:r>
              <w:rPr>
                <w:rFonts w:hint="eastAsia" w:ascii="仿宋" w:hAnsi="仿宋" w:eastAsia="仿宋" w:cs="仿宋"/>
                <w:bCs/>
                <w:szCs w:val="21"/>
                <w:lang w:eastAsia="zh-CN"/>
              </w:rPr>
              <w:t>）</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表现自然、礼貌到位、介绍要点准确、给人印象深刻</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szCs w:val="21"/>
              </w:rPr>
              <w:t>个人情况</w:t>
            </w:r>
            <w:r>
              <w:rPr>
                <w:rFonts w:hint="eastAsia" w:ascii="仿宋" w:hAnsi="仿宋" w:eastAsia="仿宋" w:cs="仿宋"/>
                <w:bCs/>
                <w:szCs w:val="21"/>
                <w:lang w:eastAsia="zh-CN"/>
              </w:rPr>
              <w:t>（</w:t>
            </w:r>
            <w:r>
              <w:rPr>
                <w:rFonts w:hint="eastAsia" w:ascii="仿宋" w:hAnsi="仿宋" w:eastAsia="仿宋" w:cs="仿宋"/>
                <w:bCs/>
                <w:szCs w:val="21"/>
                <w:lang w:val="en-US" w:eastAsia="zh-CN"/>
              </w:rPr>
              <w:t>3分</w:t>
            </w:r>
            <w:r>
              <w:rPr>
                <w:rFonts w:hint="eastAsia" w:ascii="仿宋" w:hAnsi="仿宋" w:eastAsia="仿宋" w:cs="仿宋"/>
                <w:bCs/>
                <w:szCs w:val="21"/>
                <w:lang w:eastAsia="zh-CN"/>
              </w:rPr>
              <w:t>）</w:t>
            </w:r>
          </w:p>
        </w:tc>
        <w:tc>
          <w:tcPr>
            <w:tcW w:w="6507" w:type="dxa"/>
            <w:vAlign w:val="center"/>
          </w:tcPr>
          <w:p>
            <w:pPr>
              <w:jc w:val="left"/>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热爱</w:t>
            </w:r>
            <w:r>
              <w:rPr>
                <w:rFonts w:hint="eastAsia" w:ascii="仿宋" w:hAnsi="仿宋" w:eastAsia="仿宋" w:cs="仿宋"/>
                <w:bCs/>
                <w:color w:val="000000" w:themeColor="text1"/>
                <w:kern w:val="2"/>
                <w:sz w:val="21"/>
                <w:szCs w:val="21"/>
                <w:lang w:eastAsia="zh-CN"/>
                <w14:textFill>
                  <w14:solidFill>
                    <w14:schemeClr w14:val="tx1"/>
                  </w14:solidFill>
                </w14:textFill>
              </w:rPr>
              <w:t>设计</w:t>
            </w:r>
            <w:r>
              <w:rPr>
                <w:rFonts w:hint="eastAsia" w:ascii="仿宋" w:hAnsi="仿宋" w:eastAsia="仿宋" w:cs="仿宋"/>
                <w:bCs/>
                <w:color w:val="000000" w:themeColor="text1"/>
                <w:kern w:val="2"/>
                <w:sz w:val="21"/>
                <w:szCs w:val="21"/>
                <w:lang w:val="en-US" w:eastAsia="zh-CN"/>
                <w14:textFill>
                  <w14:solidFill>
                    <w14:schemeClr w14:val="tx1"/>
                  </w14:solidFill>
                </w14:textFill>
              </w:rPr>
              <w:t>行业</w:t>
            </w:r>
            <w:r>
              <w:rPr>
                <w:rFonts w:hint="eastAsia" w:ascii="仿宋" w:hAnsi="仿宋" w:eastAsia="仿宋" w:cs="仿宋"/>
                <w:bCs/>
                <w:color w:val="000000" w:themeColor="text1"/>
                <w:kern w:val="2"/>
                <w:sz w:val="21"/>
                <w:szCs w:val="21"/>
                <w14:textFill>
                  <w14:solidFill>
                    <w14:schemeClr w14:val="tx1"/>
                  </w14:solidFill>
                </w14:textFill>
              </w:rPr>
              <w:t>，有强烈的责任心。</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szCs w:val="21"/>
              </w:rPr>
              <w:t>专科阶段学习情况</w:t>
            </w:r>
            <w:r>
              <w:rPr>
                <w:rFonts w:hint="eastAsia" w:ascii="仿宋" w:hAnsi="仿宋" w:eastAsia="仿宋" w:cs="仿宋"/>
                <w:bCs/>
                <w:szCs w:val="21"/>
                <w:lang w:eastAsia="zh-CN"/>
              </w:rPr>
              <w:t>（</w:t>
            </w:r>
            <w:r>
              <w:rPr>
                <w:rFonts w:hint="eastAsia" w:ascii="仿宋" w:hAnsi="仿宋" w:eastAsia="仿宋" w:cs="仿宋"/>
                <w:bCs/>
                <w:szCs w:val="21"/>
                <w:lang w:val="en-US" w:eastAsia="zh-CN"/>
              </w:rPr>
              <w:t>5分</w:t>
            </w:r>
            <w:r>
              <w:rPr>
                <w:rFonts w:hint="eastAsia" w:ascii="仿宋" w:hAnsi="仿宋" w:eastAsia="仿宋" w:cs="仿宋"/>
                <w:bCs/>
                <w:szCs w:val="21"/>
                <w:lang w:eastAsia="zh-CN"/>
              </w:rPr>
              <w:t>）</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szCs w:val="21"/>
              </w:rPr>
              <w:t>获奖情况</w:t>
            </w:r>
            <w:r>
              <w:rPr>
                <w:rFonts w:hint="eastAsia" w:ascii="仿宋" w:hAnsi="仿宋" w:eastAsia="仿宋" w:cs="仿宋"/>
                <w:bCs/>
                <w:szCs w:val="21"/>
                <w:lang w:eastAsia="zh-CN"/>
              </w:rPr>
              <w:t>（</w:t>
            </w:r>
            <w:r>
              <w:rPr>
                <w:rFonts w:hint="eastAsia" w:ascii="仿宋" w:hAnsi="仿宋" w:eastAsia="仿宋" w:cs="仿宋"/>
                <w:bCs/>
                <w:szCs w:val="21"/>
                <w:lang w:val="en-US" w:eastAsia="zh-CN"/>
              </w:rPr>
              <w:t>3分</w:t>
            </w:r>
            <w:r>
              <w:rPr>
                <w:rFonts w:hint="eastAsia" w:ascii="仿宋" w:hAnsi="仿宋" w:eastAsia="仿宋" w:cs="仿宋"/>
                <w:bCs/>
                <w:szCs w:val="21"/>
                <w:lang w:eastAsia="zh-CN"/>
              </w:rPr>
              <w:t>）</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获得各项荣誉、与专业相关的职业资格证书、发明专科等。</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综合素质</w:t>
            </w:r>
            <w:r>
              <w:rPr>
                <w:rFonts w:hint="eastAsia" w:ascii="仿宋" w:hAnsi="仿宋" w:eastAsia="仿宋" w:cs="仿宋"/>
                <w:bCs/>
                <w:color w:val="000000" w:themeColor="text1"/>
                <w:kern w:val="2"/>
                <w:sz w:val="21"/>
                <w:szCs w:val="21"/>
                <w14:textFill>
                  <w14:solidFill>
                    <w14:schemeClr w14:val="tx1"/>
                  </w14:solidFill>
                </w14:textFill>
              </w:rPr>
              <w:t>（</w:t>
            </w:r>
            <w:r>
              <w:rPr>
                <w:rFonts w:hint="eastAsia" w:ascii="仿宋" w:hAnsi="仿宋" w:eastAsia="仿宋" w:cs="仿宋"/>
                <w:bCs/>
                <w:color w:val="000000" w:themeColor="text1"/>
                <w:kern w:val="2"/>
                <w:sz w:val="21"/>
                <w:szCs w:val="21"/>
                <w:lang w:val="en-US" w:eastAsia="zh-CN"/>
                <w14:textFill>
                  <w14:solidFill>
                    <w14:schemeClr w14:val="tx1"/>
                  </w14:solidFill>
                </w14:textFill>
              </w:rPr>
              <w:t>4</w:t>
            </w:r>
            <w:r>
              <w:rPr>
                <w:rFonts w:hint="eastAsia" w:ascii="仿宋" w:hAnsi="仿宋" w:eastAsia="仿宋" w:cs="仿宋"/>
                <w:bCs/>
                <w:color w:val="000000" w:themeColor="text1"/>
                <w:kern w:val="2"/>
                <w:sz w:val="21"/>
                <w:szCs w:val="21"/>
                <w14:textFill>
                  <w14:solidFill>
                    <w14:schemeClr w14:val="tx1"/>
                  </w14:solidFill>
                </w14:textFill>
              </w:rPr>
              <w:t>0分）</w:t>
            </w:r>
          </w:p>
        </w:tc>
        <w:tc>
          <w:tcPr>
            <w:tcW w:w="1136"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szCs w:val="21"/>
              </w:rPr>
              <w:t>职业认知</w:t>
            </w:r>
            <w:r>
              <w:rPr>
                <w:rFonts w:hint="eastAsia" w:ascii="仿宋" w:hAnsi="仿宋" w:eastAsia="仿宋" w:cs="仿宋"/>
                <w:bCs/>
                <w:szCs w:val="21"/>
                <w:lang w:eastAsia="zh-CN"/>
              </w:rPr>
              <w:t>（</w:t>
            </w:r>
            <w:r>
              <w:rPr>
                <w:rFonts w:hint="eastAsia" w:ascii="仿宋" w:hAnsi="仿宋" w:eastAsia="仿宋" w:cs="仿宋"/>
                <w:bCs/>
                <w:szCs w:val="21"/>
                <w:lang w:val="en-US" w:eastAsia="zh-CN"/>
              </w:rPr>
              <w:t>5分</w:t>
            </w:r>
            <w:r>
              <w:rPr>
                <w:rFonts w:hint="eastAsia" w:ascii="仿宋" w:hAnsi="仿宋" w:eastAsia="仿宋" w:cs="仿宋"/>
                <w:bCs/>
                <w:szCs w:val="21"/>
                <w:lang w:eastAsia="zh-CN"/>
              </w:rPr>
              <w:t>）</w:t>
            </w:r>
          </w:p>
        </w:tc>
        <w:tc>
          <w:tcPr>
            <w:tcW w:w="6507" w:type="dxa"/>
            <w:vAlign w:val="center"/>
          </w:tcPr>
          <w:p>
            <w:pPr>
              <w:jc w:val="left"/>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有较强的</w:t>
            </w:r>
            <w:r>
              <w:rPr>
                <w:rFonts w:hint="eastAsia" w:ascii="仿宋" w:hAnsi="仿宋" w:eastAsia="仿宋" w:cs="仿宋"/>
                <w:bCs/>
                <w:color w:val="000000" w:themeColor="text1"/>
                <w:kern w:val="2"/>
                <w:sz w:val="21"/>
                <w:szCs w:val="21"/>
                <w:lang w:val="en-US" w:eastAsia="zh-CN"/>
                <w14:textFill>
                  <w14:solidFill>
                    <w14:schemeClr w14:val="tx1"/>
                  </w14:solidFill>
                </w14:textFill>
              </w:rPr>
              <w:t>职业认同</w:t>
            </w:r>
            <w:r>
              <w:rPr>
                <w:rFonts w:hint="eastAsia" w:ascii="仿宋" w:hAnsi="仿宋" w:eastAsia="仿宋" w:cs="仿宋"/>
                <w:bCs/>
                <w:color w:val="000000" w:themeColor="text1"/>
                <w:kern w:val="2"/>
                <w:sz w:val="21"/>
                <w:szCs w:val="21"/>
                <w14:textFill>
                  <w14:solidFill>
                    <w14:schemeClr w14:val="tx1"/>
                  </w14:solidFill>
                </w14:textFill>
              </w:rPr>
              <w:t>，对</w:t>
            </w:r>
            <w:r>
              <w:rPr>
                <w:rFonts w:hint="eastAsia" w:ascii="仿宋" w:hAnsi="仿宋" w:eastAsia="仿宋" w:cs="仿宋"/>
                <w:bCs/>
                <w:color w:val="000000" w:themeColor="text1"/>
                <w:kern w:val="2"/>
                <w:sz w:val="21"/>
                <w:szCs w:val="21"/>
                <w:lang w:eastAsia="zh-CN"/>
                <w14:textFill>
                  <w14:solidFill>
                    <w14:schemeClr w14:val="tx1"/>
                  </w14:solidFill>
                </w14:textFill>
              </w:rPr>
              <w:t>软件工程专业相关职业</w:t>
            </w:r>
            <w:r>
              <w:rPr>
                <w:rFonts w:hint="eastAsia" w:ascii="仿宋" w:hAnsi="仿宋" w:eastAsia="仿宋" w:cs="仿宋"/>
                <w:bCs/>
                <w:color w:val="000000" w:themeColor="text1"/>
                <w:kern w:val="2"/>
                <w:sz w:val="21"/>
                <w:szCs w:val="21"/>
                <w14:textFill>
                  <w14:solidFill>
                    <w14:schemeClr w14:val="tx1"/>
                  </w14:solidFill>
                </w14:textFill>
              </w:rPr>
              <w:t>有正确的认识，清楚了解其基本内容和职责。</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szCs w:val="21"/>
              </w:rPr>
              <w:t>专业知识</w:t>
            </w:r>
            <w:r>
              <w:rPr>
                <w:rFonts w:hint="eastAsia" w:ascii="仿宋" w:hAnsi="仿宋" w:eastAsia="仿宋" w:cs="仿宋"/>
                <w:bCs/>
                <w:szCs w:val="21"/>
                <w:lang w:eastAsia="zh-CN"/>
              </w:rPr>
              <w:t>（</w:t>
            </w:r>
            <w:r>
              <w:rPr>
                <w:rFonts w:hint="eastAsia" w:ascii="仿宋" w:hAnsi="仿宋" w:eastAsia="仿宋" w:cs="仿宋"/>
                <w:bCs/>
                <w:szCs w:val="21"/>
                <w:lang w:val="en-US" w:eastAsia="zh-CN"/>
              </w:rPr>
              <w:t>10分</w:t>
            </w:r>
            <w:r>
              <w:rPr>
                <w:rFonts w:hint="eastAsia" w:ascii="仿宋" w:hAnsi="仿宋" w:eastAsia="仿宋" w:cs="仿宋"/>
                <w:bCs/>
                <w:szCs w:val="21"/>
                <w:lang w:eastAsia="zh-CN"/>
              </w:rPr>
              <w:t>）</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能基本掌握程序设计基础、数据结构、数据库、软件需求、开发、测试等专业知识。</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szCs w:val="21"/>
              </w:rPr>
              <w:t>专业技能</w:t>
            </w:r>
            <w:r>
              <w:rPr>
                <w:rFonts w:hint="eastAsia" w:ascii="仿宋" w:hAnsi="仿宋" w:eastAsia="仿宋" w:cs="仿宋"/>
                <w:bCs/>
                <w:szCs w:val="21"/>
                <w:lang w:eastAsia="zh-CN"/>
              </w:rPr>
              <w:t>（</w:t>
            </w:r>
            <w:r>
              <w:rPr>
                <w:rFonts w:hint="eastAsia" w:ascii="仿宋" w:hAnsi="仿宋" w:eastAsia="仿宋" w:cs="仿宋"/>
                <w:bCs/>
                <w:szCs w:val="21"/>
                <w:lang w:val="en-US" w:eastAsia="zh-CN"/>
              </w:rPr>
              <w:t>10分</w:t>
            </w:r>
            <w:r>
              <w:rPr>
                <w:rFonts w:hint="eastAsia" w:ascii="仿宋" w:hAnsi="仿宋" w:eastAsia="仿宋" w:cs="仿宋"/>
                <w:bCs/>
                <w:szCs w:val="21"/>
                <w:lang w:eastAsia="zh-CN"/>
              </w:rPr>
              <w:t>）</w:t>
            </w:r>
          </w:p>
        </w:tc>
        <w:tc>
          <w:tcPr>
            <w:tcW w:w="6507" w:type="dxa"/>
            <w:vAlign w:val="center"/>
          </w:tcPr>
          <w:p>
            <w:pPr>
              <w:jc w:val="left"/>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具有一定的程序设计能力；能够掌握</w:t>
            </w:r>
            <w:r>
              <w:rPr>
                <w:rFonts w:hint="eastAsia" w:ascii="仿宋" w:hAnsi="仿宋" w:eastAsia="仿宋" w:cs="仿宋"/>
                <w:bCs/>
                <w:color w:val="000000" w:themeColor="text1"/>
                <w:kern w:val="2"/>
                <w:sz w:val="21"/>
                <w:szCs w:val="21"/>
                <w14:textFill>
                  <w14:solidFill>
                    <w14:schemeClr w14:val="tx1"/>
                  </w14:solidFill>
                </w14:textFill>
              </w:rPr>
              <w:t>的</w:t>
            </w:r>
            <w:r>
              <w:rPr>
                <w:rFonts w:hint="eastAsia" w:ascii="仿宋" w:hAnsi="仿宋" w:eastAsia="仿宋" w:cs="仿宋"/>
                <w:bCs/>
                <w:color w:val="000000" w:themeColor="text1"/>
                <w:kern w:val="2"/>
                <w:sz w:val="21"/>
                <w:szCs w:val="21"/>
                <w:lang w:eastAsia="zh-CN"/>
                <w14:textFill>
                  <w14:solidFill>
                    <w14:schemeClr w14:val="tx1"/>
                  </w14:solidFill>
                </w14:textFill>
              </w:rPr>
              <w:t>软件设计的</w:t>
            </w:r>
            <w:r>
              <w:rPr>
                <w:rFonts w:hint="eastAsia" w:ascii="仿宋" w:hAnsi="仿宋" w:eastAsia="仿宋" w:cs="仿宋"/>
                <w:bCs/>
                <w:color w:val="000000" w:themeColor="text1"/>
                <w:kern w:val="2"/>
                <w:sz w:val="21"/>
                <w:szCs w:val="21"/>
                <w:lang w:val="en-US" w:eastAsia="zh-CN"/>
                <w14:textFill>
                  <w14:solidFill>
                    <w14:schemeClr w14:val="tx1"/>
                  </w14:solidFill>
                </w14:textFill>
              </w:rPr>
              <w:t>操作</w:t>
            </w:r>
            <w:r>
              <w:rPr>
                <w:rFonts w:hint="eastAsia" w:ascii="仿宋" w:hAnsi="仿宋" w:eastAsia="仿宋" w:cs="仿宋"/>
                <w:bCs/>
                <w:color w:val="000000" w:themeColor="text1"/>
                <w:kern w:val="2"/>
                <w:sz w:val="21"/>
                <w:szCs w:val="21"/>
                <w14:textFill>
                  <w14:solidFill>
                    <w14:schemeClr w14:val="tx1"/>
                  </w14:solidFill>
                </w14:textFill>
              </w:rPr>
              <w:t>技能</w:t>
            </w:r>
            <w:r>
              <w:rPr>
                <w:rFonts w:hint="eastAsia" w:ascii="仿宋" w:hAnsi="仿宋" w:eastAsia="仿宋" w:cs="仿宋"/>
                <w:bCs/>
                <w:color w:val="000000" w:themeColor="text1"/>
                <w:kern w:val="2"/>
                <w:sz w:val="21"/>
                <w:szCs w:val="21"/>
                <w:lang w:eastAsia="zh-CN"/>
                <w14:textFill>
                  <w14:solidFill>
                    <w14:schemeClr w14:val="tx1"/>
                  </w14:solidFill>
                </w14:textFill>
              </w:rPr>
              <w:t>，</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szCs w:val="21"/>
              </w:rPr>
              <w:t>思维品质</w:t>
            </w:r>
            <w:r>
              <w:rPr>
                <w:rFonts w:hint="eastAsia" w:ascii="仿宋" w:hAnsi="仿宋" w:eastAsia="仿宋" w:cs="仿宋"/>
                <w:bCs/>
                <w:szCs w:val="21"/>
                <w:lang w:eastAsia="zh-CN"/>
              </w:rPr>
              <w:t>（</w:t>
            </w:r>
            <w:r>
              <w:rPr>
                <w:rFonts w:hint="eastAsia" w:ascii="仿宋" w:hAnsi="仿宋" w:eastAsia="仿宋" w:cs="仿宋"/>
                <w:bCs/>
                <w:szCs w:val="21"/>
                <w:lang w:val="en-US" w:eastAsia="zh-CN"/>
              </w:rPr>
              <w:t>15分</w:t>
            </w:r>
            <w:r>
              <w:rPr>
                <w:rFonts w:hint="eastAsia" w:ascii="仿宋" w:hAnsi="仿宋" w:eastAsia="仿宋" w:cs="仿宋"/>
                <w:bCs/>
                <w:szCs w:val="21"/>
                <w:lang w:eastAsia="zh-CN"/>
              </w:rPr>
              <w:t>）</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问题分析</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14:textFill>
                  <w14:solidFill>
                    <w14:schemeClr w14:val="tx1"/>
                  </w14:solidFill>
                </w14:textFill>
              </w:rPr>
              <w:t>问题抓得准，能够多角度地分析问题，思维逻辑性强。</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问题解决</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14:textFill>
                  <w14:solidFill>
                    <w14:schemeClr w14:val="tx1"/>
                  </w14:solidFill>
                </w14:textFill>
              </w:rPr>
              <w:t>应变能力强，解决问题富有创意。</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面试问题</w:t>
            </w:r>
            <w:r>
              <w:rPr>
                <w:rFonts w:hint="eastAsia" w:ascii="仿宋" w:hAnsi="仿宋" w:eastAsia="仿宋" w:cs="仿宋"/>
                <w:color w:val="000000" w:themeColor="text1"/>
                <w:kern w:val="2"/>
                <w:sz w:val="21"/>
                <w:szCs w:val="21"/>
                <w14:textFill>
                  <w14:solidFill>
                    <w14:schemeClr w14:val="tx1"/>
                  </w14:solidFill>
                </w14:textFill>
              </w:rPr>
              <w:t>（40分）</w:t>
            </w:r>
          </w:p>
        </w:tc>
        <w:tc>
          <w:tcPr>
            <w:tcW w:w="1136" w:type="dxa"/>
            <w:vMerge w:val="restart"/>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szCs w:val="21"/>
              </w:rPr>
              <w:t>问答内容</w:t>
            </w:r>
            <w:r>
              <w:rPr>
                <w:rFonts w:hint="eastAsia" w:ascii="仿宋" w:hAnsi="仿宋" w:eastAsia="仿宋" w:cs="仿宋"/>
                <w:bCs/>
                <w:szCs w:val="21"/>
                <w:lang w:eastAsia="zh-CN"/>
              </w:rPr>
              <w:t>（</w:t>
            </w:r>
            <w:r>
              <w:rPr>
                <w:rFonts w:hint="eastAsia" w:ascii="仿宋" w:hAnsi="仿宋" w:eastAsia="仿宋" w:cs="仿宋"/>
                <w:bCs/>
                <w:szCs w:val="21"/>
                <w:lang w:val="en-US" w:eastAsia="zh-CN"/>
              </w:rPr>
              <w:t>26分</w:t>
            </w:r>
            <w:r>
              <w:rPr>
                <w:rFonts w:hint="eastAsia" w:ascii="仿宋" w:hAnsi="仿宋" w:eastAsia="仿宋" w:cs="仿宋"/>
                <w:bCs/>
                <w:szCs w:val="21"/>
                <w:lang w:eastAsia="zh-CN"/>
              </w:rPr>
              <w:t>）</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讲解内容健康、完整、准确、重点突出、紧扣主题、与时俱进</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Merge w:val="continue"/>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结构严谨、构思独特、层次分明、详略得当、逻辑性强</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Merge w:val="continue"/>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能了解行业前沿、表述的内容能够与时俱进、并有所创新</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Merge w:val="continue"/>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口齿清楚、语法正确、表达自然流畅</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软件工程</w:t>
            </w:r>
            <w:r>
              <w:rPr>
                <w:rFonts w:hint="eastAsia" w:ascii="仿宋" w:hAnsi="仿宋" w:eastAsia="仿宋" w:cs="仿宋"/>
                <w:szCs w:val="21"/>
              </w:rPr>
              <w:t>基础知识</w:t>
            </w:r>
            <w:r>
              <w:rPr>
                <w:rFonts w:hint="eastAsia" w:ascii="仿宋" w:hAnsi="仿宋" w:eastAsia="仿宋" w:cs="仿宋"/>
                <w:bCs/>
                <w:szCs w:val="21"/>
                <w:lang w:eastAsia="zh-CN"/>
              </w:rPr>
              <w:t>（</w:t>
            </w:r>
            <w:r>
              <w:rPr>
                <w:rFonts w:hint="eastAsia" w:ascii="仿宋" w:hAnsi="仿宋" w:eastAsia="仿宋" w:cs="仿宋"/>
                <w:bCs/>
                <w:szCs w:val="21"/>
                <w:lang w:val="en-US" w:eastAsia="zh-CN"/>
              </w:rPr>
              <w:t>8分</w:t>
            </w:r>
            <w:r>
              <w:rPr>
                <w:rFonts w:hint="eastAsia" w:ascii="仿宋" w:hAnsi="仿宋" w:eastAsia="仿宋" w:cs="仿宋"/>
                <w:bCs/>
                <w:szCs w:val="21"/>
                <w:lang w:eastAsia="zh-CN"/>
              </w:rPr>
              <w:t>）</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回答正确、完整</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szCs w:val="21"/>
              </w:rPr>
              <w:t>沟通能力</w:t>
            </w:r>
            <w:r>
              <w:rPr>
                <w:rFonts w:hint="eastAsia" w:ascii="仿宋" w:hAnsi="仿宋" w:eastAsia="仿宋" w:cs="仿宋"/>
                <w:bCs/>
                <w:szCs w:val="21"/>
                <w:lang w:eastAsia="zh-CN"/>
              </w:rPr>
              <w:t>（</w:t>
            </w:r>
            <w:r>
              <w:rPr>
                <w:rFonts w:hint="eastAsia" w:ascii="仿宋" w:hAnsi="仿宋" w:eastAsia="仿宋" w:cs="仿宋"/>
                <w:bCs/>
                <w:szCs w:val="21"/>
                <w:lang w:val="en-US" w:eastAsia="zh-CN"/>
              </w:rPr>
              <w:t>3分</w:t>
            </w:r>
            <w:r>
              <w:rPr>
                <w:rFonts w:hint="eastAsia" w:ascii="仿宋" w:hAnsi="仿宋" w:eastAsia="仿宋" w:cs="仿宋"/>
                <w:bCs/>
                <w:szCs w:val="21"/>
                <w:lang w:eastAsia="zh-CN"/>
              </w:rPr>
              <w:t>）</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szCs w:val="21"/>
              </w:rPr>
              <w:t>能有效传达自己意见，全面把握他人观点，能预期他人反应，引导对方达到目的，营造宽松、和谐的工作环境</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szCs w:val="21"/>
              </w:rPr>
              <w:t>应变能力</w:t>
            </w:r>
            <w:r>
              <w:rPr>
                <w:rFonts w:hint="eastAsia" w:ascii="仿宋" w:hAnsi="仿宋" w:eastAsia="仿宋" w:cs="仿宋"/>
                <w:bCs/>
                <w:szCs w:val="21"/>
                <w:lang w:eastAsia="zh-CN"/>
              </w:rPr>
              <w:t>（</w:t>
            </w:r>
            <w:r>
              <w:rPr>
                <w:rFonts w:hint="eastAsia" w:ascii="仿宋" w:hAnsi="仿宋" w:eastAsia="仿宋" w:cs="仿宋"/>
                <w:bCs/>
                <w:szCs w:val="21"/>
                <w:lang w:val="en-US" w:eastAsia="zh-CN"/>
              </w:rPr>
              <w:t>3分</w:t>
            </w:r>
            <w:r>
              <w:rPr>
                <w:rFonts w:hint="eastAsia" w:ascii="仿宋" w:hAnsi="仿宋" w:eastAsia="仿宋" w:cs="仿宋"/>
                <w:bCs/>
                <w:szCs w:val="21"/>
                <w:lang w:eastAsia="zh-CN"/>
              </w:rPr>
              <w:t>）</w:t>
            </w:r>
          </w:p>
        </w:tc>
        <w:tc>
          <w:tcPr>
            <w:tcW w:w="6507" w:type="dxa"/>
            <w:vAlign w:val="center"/>
          </w:tcPr>
          <w:p>
            <w:pPr>
              <w:jc w:val="left"/>
              <w:rPr>
                <w:rFonts w:hint="eastAsia" w:ascii="仿宋" w:hAnsi="仿宋" w:eastAsia="仿宋" w:cs="仿宋"/>
                <w:bCs/>
                <w:szCs w:val="21"/>
              </w:rPr>
            </w:pPr>
            <w:r>
              <w:rPr>
                <w:rFonts w:hint="eastAsia" w:ascii="仿宋" w:hAnsi="仿宋" w:eastAsia="仿宋" w:cs="仿宋"/>
                <w:bCs/>
                <w:szCs w:val="21"/>
              </w:rPr>
              <w:t>思维敏捷、考虑问题周到、能及时、妥善处理突发事件和特殊情况</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bl>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C3407B-C53D-475D-BB18-9FDA98B27C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96C870-C2AE-4F5A-ACB4-C109719CEAFF}"/>
  </w:font>
  <w:font w:name="等线">
    <w:panose1 w:val="02010600030101010101"/>
    <w:charset w:val="86"/>
    <w:family w:val="auto"/>
    <w:pitch w:val="default"/>
    <w:sig w:usb0="A00002BF" w:usb1="38CF7CFA" w:usb2="00000016" w:usb3="00000000" w:csb0="0004000F" w:csb1="00000000"/>
    <w:embedRegular r:id="rId3" w:fontKey="{5B4703BE-D5F6-4641-9275-522E57426432}"/>
  </w:font>
  <w:font w:name="楷体">
    <w:panose1 w:val="02010609060101010101"/>
    <w:charset w:val="86"/>
    <w:family w:val="auto"/>
    <w:pitch w:val="default"/>
    <w:sig w:usb0="800002BF" w:usb1="38CF7CFA" w:usb2="00000016" w:usb3="00000000" w:csb0="00040001" w:csb1="00000000"/>
    <w:embedRegular r:id="rId4" w:fontKey="{2610ACB1-FEF4-4E90-A1D5-8ECBD4322699}"/>
  </w:font>
  <w:font w:name="方正小标宋简体">
    <w:panose1 w:val="02000000000000000000"/>
    <w:charset w:val="86"/>
    <w:family w:val="auto"/>
    <w:pitch w:val="default"/>
    <w:sig w:usb0="00000001" w:usb1="08000000" w:usb2="00000000" w:usb3="00000000" w:csb0="00040000" w:csb1="00000000"/>
    <w:embedRegular r:id="rId5" w:fontKey="{28AEC6E8-41E4-4415-ACEF-797824906BD7}"/>
  </w:font>
  <w:font w:name="仿宋">
    <w:panose1 w:val="02010609060101010101"/>
    <w:charset w:val="86"/>
    <w:family w:val="modern"/>
    <w:pitch w:val="default"/>
    <w:sig w:usb0="800002BF" w:usb1="38CF7CFA" w:usb2="00000016" w:usb3="00000000" w:csb0="00040001" w:csb1="00000000"/>
    <w:embedRegular r:id="rId6" w:fontKey="{0E078965-C4CB-46F6-95DB-60D6B492BDD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AA02E"/>
    <w:multiLevelType w:val="singleLevel"/>
    <w:tmpl w:val="A1DAA02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3MDY2ZWY1MGMxZTJlMGM2ZDMzZmQwZTUxZWE2MDcifQ=="/>
  </w:docVars>
  <w:rsids>
    <w:rsidRoot w:val="00000000"/>
    <w:rsid w:val="16094BB9"/>
    <w:rsid w:val="1A977D8D"/>
    <w:rsid w:val="44C2320E"/>
    <w:rsid w:val="4EFE0EF5"/>
    <w:rsid w:val="6ECD4DCE"/>
    <w:rsid w:val="71BC6078"/>
    <w:rsid w:val="7B0A5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widowControl/>
      <w:spacing w:before="100" w:beforeAutospacing="1" w:after="100" w:afterAutospacing="1"/>
      <w:jc w:val="left"/>
      <w:outlineLvl w:val="1"/>
    </w:pPr>
    <w:rPr>
      <w:rFonts w:ascii="宋体" w:hAnsi="宋体" w:cs="宋体"/>
      <w:b/>
      <w:bCs/>
    </w:rPr>
  </w:style>
  <w:style w:type="paragraph" w:styleId="3">
    <w:name w:val="heading 3"/>
    <w:basedOn w:val="1"/>
    <w:next w:val="1"/>
    <w:unhideWhenUsed/>
    <w:qFormat/>
    <w:uiPriority w:val="0"/>
    <w:pPr>
      <w:keepNext/>
      <w:keepLines/>
      <w:spacing w:beforeLines="0" w:beforeAutospacing="0" w:afterLines="0" w:afterAutospacing="0" w:line="360" w:lineRule="exact"/>
      <w:ind w:firstLine="0" w:firstLineChars="0"/>
      <w:jc w:val="left"/>
      <w:outlineLvl w:val="2"/>
    </w:pPr>
    <w:rPr>
      <w:rFonts w:eastAsia="Times New Roman"/>
      <w:sz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177</Words>
  <Characters>1014</Characters>
  <Lines>8</Lines>
  <Paragraphs>2</Paragraphs>
  <TotalTime>1</TotalTime>
  <ScaleCrop>false</ScaleCrop>
  <LinksUpToDate>false</LinksUpToDate>
  <CharactersWithSpaces>1189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2022-01-28T16:19:00Z</dcterms:created>
  <dc:creator>安 戈新</dc:creator>
  <cp:lastModifiedBy>李瑞</cp:lastModifiedBy>
  <dcterms:modified xsi:type="dcterms:W3CDTF">2023-12-02T01:33:49Z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254A0ED65DB84E5D9F6DEA12DCE704E9_13</vt:lpwstr>
  </property>
</Properties>
</file>