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仿宋" w:hAnsi="仿宋" w:eastAsia="仿宋" w:cs="仿宋"/>
          <w:b/>
          <w:bCs/>
          <w:sz w:val="44"/>
          <w:szCs w:val="44"/>
          <w:lang w:val="en-US" w:eastAsia="zh-CN"/>
        </w:rPr>
      </w:pPr>
      <w:r>
        <w:rPr>
          <w:rFonts w:hint="eastAsia" w:ascii="仿宋" w:hAnsi="仿宋" w:eastAsia="仿宋" w:cs="仿宋"/>
          <w:b/>
          <w:bCs/>
          <w:sz w:val="44"/>
          <w:szCs w:val="44"/>
          <w:lang w:val="en-US" w:eastAsia="zh-CN"/>
        </w:rPr>
        <w:t>指书教师使用说明</w:t>
      </w:r>
    </w:p>
    <w:p>
      <w:pPr>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网址：</w:t>
      </w:r>
      <w:r>
        <w:rPr>
          <w:rFonts w:hint="eastAsia" w:ascii="仿宋" w:hAnsi="仿宋" w:eastAsia="仿宋" w:cs="仿宋"/>
          <w:b/>
          <w:bCs/>
          <w:sz w:val="44"/>
          <w:szCs w:val="44"/>
          <w:lang w:val="en-US" w:eastAsia="zh-CN"/>
        </w:rPr>
        <w:fldChar w:fldCharType="begin"/>
      </w:r>
      <w:r>
        <w:rPr>
          <w:rFonts w:hint="eastAsia" w:ascii="仿宋" w:hAnsi="仿宋" w:eastAsia="仿宋" w:cs="仿宋"/>
          <w:b/>
          <w:bCs/>
          <w:sz w:val="44"/>
          <w:szCs w:val="44"/>
          <w:lang w:val="en-US" w:eastAsia="zh-CN"/>
        </w:rPr>
        <w:instrText xml:space="preserve"> HYPERLINK "http://www.aijiaocai.com" </w:instrText>
      </w:r>
      <w:r>
        <w:rPr>
          <w:rFonts w:hint="eastAsia" w:ascii="仿宋" w:hAnsi="仿宋" w:eastAsia="仿宋" w:cs="仿宋"/>
          <w:b/>
          <w:bCs/>
          <w:sz w:val="44"/>
          <w:szCs w:val="44"/>
          <w:lang w:val="en-US" w:eastAsia="zh-CN"/>
        </w:rPr>
        <w:fldChar w:fldCharType="separate"/>
      </w:r>
      <w:r>
        <w:rPr>
          <w:rStyle w:val="4"/>
          <w:rFonts w:hint="eastAsia" w:ascii="仿宋" w:hAnsi="仿宋" w:eastAsia="仿宋" w:cs="仿宋"/>
          <w:b/>
          <w:bCs/>
          <w:sz w:val="44"/>
          <w:szCs w:val="44"/>
          <w:lang w:val="en-US" w:eastAsia="zh-CN"/>
        </w:rPr>
        <w:t>www.aijiaocai.com</w:t>
      </w:r>
      <w:r>
        <w:rPr>
          <w:rFonts w:hint="eastAsia" w:ascii="仿宋" w:hAnsi="仿宋" w:eastAsia="仿宋" w:cs="仿宋"/>
          <w:b/>
          <w:bCs/>
          <w:sz w:val="44"/>
          <w:szCs w:val="44"/>
          <w:lang w:val="en-US" w:eastAsia="zh-CN"/>
        </w:rPr>
        <w:fldChar w:fldCharType="end"/>
      </w:r>
    </w:p>
    <w:p>
      <w:p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1、浏览器打开采选系统网址，点击“登录”。</w:t>
      </w:r>
    </w:p>
    <w:p>
      <w:pPr>
        <w:jc w:val="both"/>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drawing>
          <wp:inline distT="0" distB="0" distL="114300" distR="114300">
            <wp:extent cx="9765665" cy="4765675"/>
            <wp:effectExtent l="0" t="0" r="6985" b="15875"/>
            <wp:docPr id="36" name="图片 36" descr="1652063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52063321(1)"/>
                    <pic:cNvPicPr>
                      <a:picLocks noChangeAspect="1"/>
                    </pic:cNvPicPr>
                  </pic:nvPicPr>
                  <pic:blipFill>
                    <a:blip r:embed="rId4"/>
                    <a:stretch>
                      <a:fillRect/>
                    </a:stretch>
                  </pic:blipFill>
                  <pic:spPr>
                    <a:xfrm>
                      <a:off x="0" y="0"/>
                      <a:ext cx="9765665" cy="4765675"/>
                    </a:xfrm>
                    <a:prstGeom prst="rect">
                      <a:avLst/>
                    </a:prstGeom>
                  </pic:spPr>
                </pic:pic>
              </a:graphicData>
            </a:graphic>
          </wp:inline>
        </w:drawing>
      </w:r>
      <w:bookmarkStart w:id="0" w:name="_GoBack"/>
      <w:bookmarkEnd w:id="0"/>
    </w:p>
    <w:p>
      <w:pPr>
        <w:jc w:val="both"/>
        <w:rPr>
          <w:rFonts w:hint="eastAsia" w:ascii="仿宋" w:hAnsi="仿宋" w:eastAsia="仿宋" w:cs="仿宋"/>
          <w:b/>
          <w:bCs/>
          <w:sz w:val="44"/>
          <w:szCs w:val="44"/>
          <w:lang w:val="en-US" w:eastAsia="zh-CN"/>
        </w:rPr>
      </w:pPr>
    </w:p>
    <w:p>
      <w:pPr>
        <w:numPr>
          <w:ilvl w:val="0"/>
          <w:numId w:val="1"/>
        </w:numPr>
        <w:jc w:val="both"/>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进入登录页面，登录指定教材教师账号。我校指定教材教师账号为</w:t>
      </w:r>
      <w:r>
        <w:rPr>
          <w:rFonts w:hint="eastAsia" w:ascii="仿宋" w:hAnsi="仿宋" w:eastAsia="仿宋" w:cs="仿宋"/>
          <w:b w:val="0"/>
          <w:bCs w:val="0"/>
          <w:color w:val="FF0000"/>
          <w:sz w:val="44"/>
          <w:szCs w:val="44"/>
          <w:lang w:val="en-US" w:eastAsia="zh-CN"/>
        </w:rPr>
        <w:t>任课教师</w:t>
      </w:r>
      <w:r>
        <w:rPr>
          <w:rFonts w:hint="eastAsia" w:ascii="仿宋" w:hAnsi="仿宋" w:eastAsia="仿宋" w:cs="仿宋"/>
          <w:b w:val="0"/>
          <w:bCs w:val="0"/>
          <w:sz w:val="44"/>
          <w:szCs w:val="44"/>
          <w:lang w:val="en-US" w:eastAsia="zh-CN"/>
        </w:rPr>
        <w:t>。</w:t>
      </w:r>
    </w:p>
    <w:p>
      <w:pPr>
        <w:numPr>
          <w:ilvl w:val="0"/>
          <w:numId w:val="0"/>
        </w:numPr>
        <w:jc w:val="both"/>
        <w:rPr>
          <w:rFonts w:hint="default" w:ascii="仿宋" w:hAnsi="仿宋" w:eastAsia="仿宋" w:cs="仿宋"/>
          <w:b w:val="0"/>
          <w:bCs w:val="0"/>
          <w:sz w:val="44"/>
          <w:szCs w:val="44"/>
          <w:lang w:val="en-US" w:eastAsia="zh-CN"/>
        </w:rPr>
      </w:pPr>
      <w:r>
        <w:drawing>
          <wp:inline distT="0" distB="0" distL="114300" distR="114300">
            <wp:extent cx="9771380" cy="5861685"/>
            <wp:effectExtent l="0" t="0" r="1270" b="57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9771380" cy="5861685"/>
                    </a:xfrm>
                    <a:prstGeom prst="rect">
                      <a:avLst/>
                    </a:prstGeom>
                    <a:noFill/>
                    <a:ln>
                      <a:noFill/>
                    </a:ln>
                  </pic:spPr>
                </pic:pic>
              </a:graphicData>
            </a:graphic>
          </wp:inline>
        </w:drawing>
      </w: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3、首次登录账号，需绑定手机号。</w:t>
      </w:r>
    </w:p>
    <w:p>
      <w:pPr>
        <w:widowControl w:val="0"/>
        <w:numPr>
          <w:ilvl w:val="0"/>
          <w:numId w:val="0"/>
        </w:numPr>
        <w:jc w:val="both"/>
      </w:pPr>
      <w:r>
        <w:drawing>
          <wp:inline distT="0" distB="0" distL="114300" distR="114300">
            <wp:extent cx="7315200" cy="39147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7315200" cy="3914775"/>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ind w:leftChars="0"/>
        <w:jc w:val="both"/>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4、非首次登录，也可选择“手机号码登录”。</w:t>
      </w:r>
    </w:p>
    <w:p>
      <w:pPr>
        <w:widowControl w:val="0"/>
        <w:numPr>
          <w:ilvl w:val="0"/>
          <w:numId w:val="0"/>
        </w:numPr>
        <w:ind w:leftChars="0"/>
        <w:jc w:val="both"/>
        <w:rPr>
          <w:rFonts w:hint="default" w:ascii="仿宋" w:hAnsi="仿宋" w:eastAsia="仿宋" w:cs="仿宋"/>
          <w:b w:val="0"/>
          <w:bCs w:val="0"/>
          <w:sz w:val="44"/>
          <w:szCs w:val="44"/>
          <w:lang w:val="en-US" w:eastAsia="zh-CN"/>
        </w:rPr>
      </w:pPr>
      <w:r>
        <w:drawing>
          <wp:inline distT="0" distB="0" distL="114300" distR="114300">
            <wp:extent cx="9765665" cy="4516755"/>
            <wp:effectExtent l="0" t="0" r="698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9765665" cy="4516755"/>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5、登录账号后，再点击“采选管理”。</w:t>
      </w:r>
    </w:p>
    <w:p>
      <w:pPr>
        <w:widowControl w:val="0"/>
        <w:numPr>
          <w:ilvl w:val="0"/>
          <w:numId w:val="0"/>
        </w:numPr>
        <w:jc w:val="both"/>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drawing>
          <wp:inline distT="0" distB="0" distL="114300" distR="114300">
            <wp:extent cx="9765665" cy="4765675"/>
            <wp:effectExtent l="0" t="0" r="6985" b="15875"/>
            <wp:docPr id="35" name="图片 35" descr="165206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52063233"/>
                    <pic:cNvPicPr>
                      <a:picLocks noChangeAspect="1"/>
                    </pic:cNvPicPr>
                  </pic:nvPicPr>
                  <pic:blipFill>
                    <a:blip r:embed="rId8"/>
                    <a:stretch>
                      <a:fillRect/>
                    </a:stretch>
                  </pic:blipFill>
                  <pic:spPr>
                    <a:xfrm>
                      <a:off x="0" y="0"/>
                      <a:ext cx="9765665" cy="4765675"/>
                    </a:xfrm>
                    <a:prstGeom prst="rect">
                      <a:avLst/>
                    </a:prstGeom>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2"/>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进入采选系统后，点击“教材指定”中的“教材指定”。</w:t>
      </w:r>
    </w:p>
    <w:p>
      <w:pPr>
        <w:widowControl w:val="0"/>
        <w:numPr>
          <w:ilvl w:val="0"/>
          <w:numId w:val="0"/>
        </w:numPr>
        <w:jc w:val="both"/>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drawing>
          <wp:inline distT="0" distB="0" distL="114300" distR="114300">
            <wp:extent cx="9765665" cy="4765675"/>
            <wp:effectExtent l="0" t="0" r="6985" b="15875"/>
            <wp:docPr id="32" name="图片 32" descr="165206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52062560(1)"/>
                    <pic:cNvPicPr>
                      <a:picLocks noChangeAspect="1"/>
                    </pic:cNvPicPr>
                  </pic:nvPicPr>
                  <pic:blipFill>
                    <a:blip r:embed="rId9"/>
                    <a:stretch>
                      <a:fillRect/>
                    </a:stretch>
                  </pic:blipFill>
                  <pic:spPr>
                    <a:xfrm>
                      <a:off x="0" y="0"/>
                      <a:ext cx="9765665" cy="4765675"/>
                    </a:xfrm>
                    <a:prstGeom prst="rect">
                      <a:avLst/>
                    </a:prstGeom>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32"/>
          <w:szCs w:val="32"/>
          <w:lang w:val="en-US" w:eastAsia="zh-CN"/>
        </w:rPr>
      </w:pPr>
      <w:r>
        <w:rPr>
          <w:rFonts w:hint="eastAsia" w:ascii="仿宋" w:hAnsi="仿宋" w:eastAsia="仿宋" w:cs="仿宋"/>
          <w:b w:val="0"/>
          <w:bCs w:val="0"/>
          <w:sz w:val="44"/>
          <w:szCs w:val="44"/>
          <w:lang w:val="en-US" w:eastAsia="zh-CN"/>
        </w:rPr>
        <w:t>7、进入教材指定页面后，对本账号教师下学期课程进行“指定教材/不指定教材”的操作。</w:t>
      </w:r>
      <w:r>
        <w:rPr>
          <w:rFonts w:hint="eastAsia" w:ascii="仿宋" w:hAnsi="仿宋" w:eastAsia="仿宋" w:cs="仿宋"/>
          <w:b w:val="0"/>
          <w:bCs w:val="0"/>
          <w:sz w:val="32"/>
          <w:szCs w:val="32"/>
          <w:lang w:val="en-US" w:eastAsia="zh-CN"/>
        </w:rPr>
        <w:t>（注意：账号内可能缺少部分不需要指定教材课程及多名老师授课课程。多名授课教师所授课程已录入各学院提供课程数据教师名称中第一位老师账号中。）</w:t>
      </w:r>
    </w:p>
    <w:p>
      <w:pPr>
        <w:widowControl w:val="0"/>
        <w:numPr>
          <w:ilvl w:val="0"/>
          <w:numId w:val="0"/>
        </w:numPr>
        <w:jc w:val="both"/>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drawing>
          <wp:inline distT="0" distB="0" distL="114300" distR="114300">
            <wp:extent cx="9765665" cy="4765675"/>
            <wp:effectExtent l="0" t="0" r="6985" b="15875"/>
            <wp:docPr id="7" name="图片 7" descr="1637225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7225361(1)"/>
                    <pic:cNvPicPr>
                      <a:picLocks noChangeAspect="1"/>
                    </pic:cNvPicPr>
                  </pic:nvPicPr>
                  <pic:blipFill>
                    <a:blip r:embed="rId10"/>
                    <a:stretch>
                      <a:fillRect/>
                    </a:stretch>
                  </pic:blipFill>
                  <pic:spPr>
                    <a:xfrm>
                      <a:off x="0" y="0"/>
                      <a:ext cx="9765665" cy="4765675"/>
                    </a:xfrm>
                    <a:prstGeom prst="rect">
                      <a:avLst/>
                    </a:prstGeom>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8、点击指定教材后，进入书库页面搜索所需教材。</w:t>
      </w:r>
    </w:p>
    <w:p>
      <w:pPr>
        <w:widowControl w:val="0"/>
        <w:numPr>
          <w:ilvl w:val="0"/>
          <w:numId w:val="0"/>
        </w:numPr>
        <w:jc w:val="both"/>
        <w:rPr>
          <w:rFonts w:hint="eastAsia" w:ascii="仿宋" w:hAnsi="仿宋" w:eastAsia="仿宋" w:cs="仿宋"/>
          <w:b w:val="0"/>
          <w:bCs w:val="0"/>
          <w:sz w:val="44"/>
          <w:szCs w:val="44"/>
          <w:lang w:val="en-US" w:eastAsia="zh-CN"/>
        </w:rPr>
      </w:pPr>
      <w:r>
        <w:drawing>
          <wp:inline distT="0" distB="0" distL="114300" distR="114300">
            <wp:extent cx="9765665" cy="4765675"/>
            <wp:effectExtent l="0" t="0" r="6985" b="158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a:stretch>
                      <a:fillRect/>
                    </a:stretch>
                  </pic:blipFill>
                  <pic:spPr>
                    <a:xfrm>
                      <a:off x="0" y="0"/>
                      <a:ext cx="9765665" cy="4765675"/>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9、搜索到所需教材后，点击“选用”。</w:t>
      </w:r>
    </w:p>
    <w:p>
      <w:pPr>
        <w:widowControl w:val="0"/>
        <w:numPr>
          <w:ilvl w:val="0"/>
          <w:numId w:val="0"/>
        </w:numPr>
        <w:jc w:val="both"/>
        <w:rPr>
          <w:rFonts w:hint="eastAsia" w:ascii="仿宋" w:hAnsi="仿宋" w:eastAsia="仿宋" w:cs="仿宋"/>
          <w:b w:val="0"/>
          <w:bCs w:val="0"/>
          <w:sz w:val="44"/>
          <w:szCs w:val="44"/>
          <w:lang w:val="en-US" w:eastAsia="zh-CN"/>
        </w:rPr>
      </w:pPr>
      <w:r>
        <w:drawing>
          <wp:inline distT="0" distB="0" distL="114300" distR="114300">
            <wp:extent cx="9765665" cy="4765675"/>
            <wp:effectExtent l="0" t="0" r="6985" b="1587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2"/>
                    <a:stretch>
                      <a:fillRect/>
                    </a:stretch>
                  </pic:blipFill>
                  <pic:spPr>
                    <a:xfrm>
                      <a:off x="0" y="0"/>
                      <a:ext cx="9765665" cy="4765675"/>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10、进入选用教材页面，进行“使用对象”和“教师用书数量”的确认或修改。</w:t>
      </w:r>
    </w:p>
    <w:p>
      <w:pPr>
        <w:widowControl w:val="0"/>
        <w:numPr>
          <w:ilvl w:val="0"/>
          <w:numId w:val="0"/>
        </w:numPr>
        <w:jc w:val="both"/>
        <w:rPr>
          <w:rFonts w:hint="eastAsia" w:ascii="仿宋" w:hAnsi="仿宋" w:eastAsia="仿宋" w:cs="仿宋"/>
          <w:b w:val="0"/>
          <w:bCs w:val="0"/>
          <w:sz w:val="44"/>
          <w:szCs w:val="44"/>
          <w:lang w:val="en-US" w:eastAsia="zh-CN"/>
        </w:rPr>
      </w:pPr>
      <w:r>
        <w:drawing>
          <wp:inline distT="0" distB="0" distL="114300" distR="114300">
            <wp:extent cx="9765665" cy="4765675"/>
            <wp:effectExtent l="0" t="0" r="6985" b="1587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3"/>
                    <a:stretch>
                      <a:fillRect/>
                    </a:stretch>
                  </pic:blipFill>
                  <pic:spPr>
                    <a:xfrm>
                      <a:off x="0" y="0"/>
                      <a:ext cx="9765665" cy="4765675"/>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11、为课程选择完教材之后，点击“待提交审核的指定教材”。</w:t>
      </w:r>
    </w:p>
    <w:p>
      <w:pPr>
        <w:widowControl w:val="0"/>
        <w:numPr>
          <w:ilvl w:val="0"/>
          <w:numId w:val="0"/>
        </w:numPr>
        <w:jc w:val="both"/>
        <w:rPr>
          <w:rFonts w:hint="default" w:ascii="仿宋" w:hAnsi="仿宋" w:eastAsia="仿宋" w:cs="仿宋"/>
          <w:b w:val="0"/>
          <w:bCs w:val="0"/>
          <w:sz w:val="44"/>
          <w:szCs w:val="44"/>
          <w:lang w:val="en-US" w:eastAsia="zh-CN"/>
        </w:rPr>
      </w:pPr>
      <w:r>
        <w:drawing>
          <wp:inline distT="0" distB="0" distL="114300" distR="114300">
            <wp:extent cx="9765665" cy="4765675"/>
            <wp:effectExtent l="0" t="0" r="6985" b="158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9765665" cy="4765675"/>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3"/>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进入待提交审核的指定教材页面，对课程已指定的教材进行提交审核。指书工作结束。</w:t>
      </w:r>
    </w:p>
    <w:p>
      <w:pPr>
        <w:widowControl w:val="0"/>
        <w:numPr>
          <w:ilvl w:val="0"/>
          <w:numId w:val="0"/>
        </w:numPr>
        <w:jc w:val="both"/>
        <w:rPr>
          <w:rFonts w:hint="default" w:ascii="仿宋" w:hAnsi="仿宋" w:eastAsia="仿宋" w:cs="仿宋"/>
          <w:b w:val="0"/>
          <w:bCs w:val="0"/>
          <w:sz w:val="44"/>
          <w:szCs w:val="44"/>
          <w:lang w:val="en-US" w:eastAsia="zh-CN"/>
        </w:rPr>
      </w:pPr>
      <w:r>
        <w:drawing>
          <wp:inline distT="0" distB="0" distL="114300" distR="114300">
            <wp:extent cx="9765665" cy="4765675"/>
            <wp:effectExtent l="0" t="0" r="6985" b="158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9765665" cy="4765675"/>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44"/>
          <w:szCs w:val="44"/>
          <w:lang w:val="en-US" w:eastAsia="zh-CN"/>
        </w:rPr>
        <w:t>附1.1未搜索到所需教材，可进行“缺书登记”。</w:t>
      </w:r>
    </w:p>
    <w:p>
      <w:pPr>
        <w:widowControl w:val="0"/>
        <w:numPr>
          <w:ilvl w:val="0"/>
          <w:numId w:val="0"/>
        </w:numPr>
        <w:jc w:val="both"/>
        <w:rPr>
          <w:rFonts w:hint="default" w:ascii="仿宋" w:hAnsi="仿宋" w:eastAsia="仿宋" w:cs="仿宋"/>
          <w:b w:val="0"/>
          <w:bCs w:val="0"/>
          <w:sz w:val="44"/>
          <w:szCs w:val="44"/>
          <w:lang w:val="en-US" w:eastAsia="zh-CN"/>
        </w:rPr>
      </w:pPr>
      <w:r>
        <w:drawing>
          <wp:inline distT="0" distB="0" distL="114300" distR="114300">
            <wp:extent cx="9765665" cy="4765675"/>
            <wp:effectExtent l="0" t="0" r="6985" b="1587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6"/>
                    <a:stretch>
                      <a:fillRect/>
                    </a:stretch>
                  </pic:blipFill>
                  <pic:spPr>
                    <a:xfrm>
                      <a:off x="0" y="0"/>
                      <a:ext cx="9765665" cy="4765675"/>
                    </a:xfrm>
                    <a:prstGeom prst="rect">
                      <a:avLst/>
                    </a:prstGeom>
                    <a:noFill/>
                    <a:ln>
                      <a:noFill/>
                    </a:ln>
                  </pic:spPr>
                </pic:pic>
              </a:graphicData>
            </a:graphic>
          </wp:inline>
        </w:drawing>
      </w:r>
    </w:p>
    <w:p>
      <w:pPr>
        <w:widowControl w:val="0"/>
        <w:numPr>
          <w:ilvl w:val="0"/>
          <w:numId w:val="0"/>
        </w:numPr>
        <w:jc w:val="both"/>
        <w:rPr>
          <w:rFonts w:hint="default"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附1.2填写缺书信息并提交，系统会于24小时内反馈缺书登记结果。</w:t>
      </w:r>
    </w:p>
    <w:p>
      <w:pPr>
        <w:widowControl w:val="0"/>
        <w:numPr>
          <w:ilvl w:val="0"/>
          <w:numId w:val="0"/>
        </w:numPr>
        <w:jc w:val="both"/>
        <w:rPr>
          <w:rFonts w:hint="default" w:ascii="仿宋" w:hAnsi="仿宋" w:eastAsia="仿宋" w:cs="仿宋"/>
          <w:b w:val="0"/>
          <w:bCs w:val="0"/>
          <w:sz w:val="44"/>
          <w:szCs w:val="44"/>
          <w:lang w:val="en-US" w:eastAsia="zh-CN"/>
        </w:rPr>
      </w:pPr>
      <w:r>
        <w:drawing>
          <wp:inline distT="0" distB="0" distL="114300" distR="114300">
            <wp:extent cx="9765665" cy="4765675"/>
            <wp:effectExtent l="0" t="0" r="6985" b="1587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7"/>
                    <a:stretch>
                      <a:fillRect/>
                    </a:stretch>
                  </pic:blipFill>
                  <pic:spPr>
                    <a:xfrm>
                      <a:off x="0" y="0"/>
                      <a:ext cx="9765665" cy="4765675"/>
                    </a:xfrm>
                    <a:prstGeom prst="rect">
                      <a:avLst/>
                    </a:prstGeom>
                    <a:noFill/>
                    <a:ln>
                      <a:noFill/>
                    </a:ln>
                  </pic:spPr>
                </pic:pic>
              </a:graphicData>
            </a:graphic>
          </wp:inline>
        </w:drawing>
      </w:r>
    </w:p>
    <w:p>
      <w:pPr>
        <w:widowControl w:val="0"/>
        <w:numPr>
          <w:ilvl w:val="0"/>
          <w:numId w:val="0"/>
        </w:numPr>
        <w:jc w:val="both"/>
        <w:rPr>
          <w:rFonts w:hint="default"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default" w:ascii="仿宋" w:hAnsi="仿宋" w:eastAsia="仿宋" w:cs="仿宋"/>
          <w:b w:val="0"/>
          <w:bCs w:val="0"/>
          <w:sz w:val="44"/>
          <w:szCs w:val="44"/>
          <w:lang w:val="en-US" w:eastAsia="zh-CN"/>
        </w:rPr>
        <w:t>附1.3查看缺书登记反馈，</w:t>
      </w:r>
      <w:r>
        <w:rPr>
          <w:rFonts w:hint="default" w:ascii="仿宋" w:hAnsi="仿宋" w:eastAsia="仿宋" w:cs="仿宋"/>
          <w:b w:val="0"/>
          <w:bCs w:val="0"/>
          <w:color w:val="FF0000"/>
          <w:sz w:val="44"/>
          <w:szCs w:val="44"/>
          <w:lang w:val="en-US" w:eastAsia="zh-CN"/>
        </w:rPr>
        <w:t>审核通过后请重新进行教材指定</w:t>
      </w:r>
      <w:r>
        <w:rPr>
          <w:rFonts w:hint="eastAsia" w:ascii="仿宋" w:hAnsi="仿宋" w:eastAsia="仿宋" w:cs="仿宋"/>
          <w:b w:val="0"/>
          <w:bCs w:val="0"/>
          <w:color w:val="FF0000"/>
          <w:sz w:val="44"/>
          <w:szCs w:val="44"/>
          <w:lang w:val="en-US" w:eastAsia="zh-CN"/>
        </w:rPr>
        <w:t>。</w:t>
      </w:r>
      <w:r>
        <w:rPr>
          <w:rFonts w:hint="eastAsia" w:ascii="仿宋" w:hAnsi="仿宋" w:eastAsia="仿宋" w:cs="仿宋"/>
          <w:b w:val="0"/>
          <w:bCs w:val="0"/>
          <w:sz w:val="32"/>
          <w:szCs w:val="32"/>
          <w:lang w:val="en-US" w:eastAsia="zh-CN"/>
        </w:rPr>
        <w:t>（缺书登记的审核由采选系统的平台运营方负责。）</w:t>
      </w:r>
    </w:p>
    <w:p>
      <w:pPr>
        <w:widowControl w:val="0"/>
        <w:numPr>
          <w:ilvl w:val="0"/>
          <w:numId w:val="0"/>
        </w:numPr>
        <w:jc w:val="both"/>
        <w:rPr>
          <w:rFonts w:hint="default" w:ascii="仿宋" w:hAnsi="仿宋" w:eastAsia="仿宋" w:cs="仿宋"/>
          <w:b w:val="0"/>
          <w:bCs w:val="0"/>
          <w:sz w:val="44"/>
          <w:szCs w:val="44"/>
          <w:lang w:val="en-US" w:eastAsia="zh-CN"/>
        </w:rPr>
      </w:pPr>
      <w:r>
        <w:drawing>
          <wp:inline distT="0" distB="0" distL="114300" distR="114300">
            <wp:extent cx="9771380" cy="4709160"/>
            <wp:effectExtent l="0" t="0" r="1270" b="1524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8"/>
                    <a:stretch>
                      <a:fillRect/>
                    </a:stretch>
                  </pic:blipFill>
                  <pic:spPr>
                    <a:xfrm>
                      <a:off x="0" y="0"/>
                      <a:ext cx="9771380" cy="4709160"/>
                    </a:xfrm>
                    <a:prstGeom prst="rect">
                      <a:avLst/>
                    </a:prstGeom>
                    <a:noFill/>
                    <a:ln>
                      <a:noFill/>
                    </a:ln>
                  </pic:spPr>
                </pic:pic>
              </a:graphicData>
            </a:graphic>
          </wp:inline>
        </w:drawing>
      </w:r>
    </w:p>
    <w:p>
      <w:pPr>
        <w:widowControl w:val="0"/>
        <w:numPr>
          <w:ilvl w:val="0"/>
          <w:numId w:val="0"/>
        </w:numPr>
        <w:jc w:val="both"/>
        <w:rPr>
          <w:rFonts w:hint="default"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附1.4查看缺书登记驳回具体原因（1）</w:t>
      </w:r>
    </w:p>
    <w:p>
      <w:pPr>
        <w:numPr>
          <w:ilvl w:val="0"/>
          <w:numId w:val="0"/>
        </w:numPr>
        <w:jc w:val="both"/>
        <w:rPr>
          <w:rFonts w:hint="default"/>
          <w:b w:val="0"/>
          <w:bCs w:val="0"/>
          <w:sz w:val="44"/>
          <w:szCs w:val="44"/>
          <w:lang w:val="en-US" w:eastAsia="zh-CN"/>
        </w:rPr>
      </w:pPr>
      <w:r>
        <w:drawing>
          <wp:inline distT="0" distB="0" distL="114300" distR="114300">
            <wp:extent cx="9769475" cy="4832985"/>
            <wp:effectExtent l="0" t="0" r="3175" b="571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9"/>
                    <a:stretch>
                      <a:fillRect/>
                    </a:stretch>
                  </pic:blipFill>
                  <pic:spPr>
                    <a:xfrm>
                      <a:off x="0" y="0"/>
                      <a:ext cx="9769475" cy="4832985"/>
                    </a:xfrm>
                    <a:prstGeom prst="rect">
                      <a:avLst/>
                    </a:prstGeom>
                    <a:noFill/>
                    <a:ln>
                      <a:noFill/>
                    </a:ln>
                  </pic:spPr>
                </pic:pic>
              </a:graphicData>
            </a:graphic>
          </wp:inline>
        </w:drawing>
      </w:r>
    </w:p>
    <w:p>
      <w:pPr>
        <w:numPr>
          <w:ilvl w:val="0"/>
          <w:numId w:val="0"/>
        </w:numPr>
        <w:jc w:val="both"/>
        <w:rPr>
          <w:rFonts w:hint="eastAsia"/>
          <w:b w:val="0"/>
          <w:bCs w:val="0"/>
          <w:sz w:val="44"/>
          <w:szCs w:val="44"/>
          <w:lang w:val="en-US" w:eastAsia="zh-CN"/>
        </w:rPr>
      </w:pPr>
    </w:p>
    <w:p>
      <w:pPr>
        <w:numPr>
          <w:ilvl w:val="0"/>
          <w:numId w:val="0"/>
        </w:numPr>
        <w:jc w:val="both"/>
        <w:rPr>
          <w:rFonts w:hint="eastAsia"/>
          <w:b w:val="0"/>
          <w:bCs w:val="0"/>
          <w:sz w:val="44"/>
          <w:szCs w:val="44"/>
          <w:lang w:val="en-US" w:eastAsia="zh-CN"/>
        </w:rPr>
      </w:pPr>
    </w:p>
    <w:p>
      <w:pPr>
        <w:numPr>
          <w:ilvl w:val="0"/>
          <w:numId w:val="0"/>
        </w:numPr>
        <w:jc w:val="both"/>
        <w:rPr>
          <w:rFonts w:hint="eastAsia"/>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附1.5查看缺书登记驳回具体原因（2）</w:t>
      </w:r>
    </w:p>
    <w:p>
      <w:pPr>
        <w:widowControl w:val="0"/>
        <w:numPr>
          <w:ilvl w:val="0"/>
          <w:numId w:val="0"/>
        </w:numPr>
        <w:jc w:val="both"/>
        <w:rPr>
          <w:rFonts w:hint="default" w:ascii="仿宋" w:hAnsi="仿宋" w:eastAsia="仿宋" w:cs="仿宋"/>
          <w:b w:val="0"/>
          <w:bCs w:val="0"/>
          <w:sz w:val="44"/>
          <w:szCs w:val="44"/>
          <w:lang w:val="en-US" w:eastAsia="zh-CN"/>
        </w:rPr>
      </w:pPr>
      <w:r>
        <w:drawing>
          <wp:inline distT="0" distB="0" distL="114300" distR="114300">
            <wp:extent cx="9769475" cy="4024630"/>
            <wp:effectExtent l="0" t="0" r="3175" b="1397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0"/>
                    <a:stretch>
                      <a:fillRect/>
                    </a:stretch>
                  </pic:blipFill>
                  <pic:spPr>
                    <a:xfrm>
                      <a:off x="0" y="0"/>
                      <a:ext cx="9769475" cy="4024630"/>
                    </a:xfrm>
                    <a:prstGeom prst="rect">
                      <a:avLst/>
                    </a:prstGeom>
                    <a:noFill/>
                    <a:ln>
                      <a:noFill/>
                    </a:ln>
                  </pic:spPr>
                </pic:pic>
              </a:graphicData>
            </a:graphic>
          </wp:inline>
        </w:drawing>
      </w:r>
    </w:p>
    <w:p>
      <w:pPr>
        <w:widowControl w:val="0"/>
        <w:numPr>
          <w:ilvl w:val="0"/>
          <w:numId w:val="0"/>
        </w:numPr>
        <w:jc w:val="both"/>
        <w:rPr>
          <w:rFonts w:hint="default"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附2.1无法通过缺书登记补充的教材</w:t>
      </w:r>
      <w:r>
        <w:rPr>
          <w:rFonts w:hint="eastAsia" w:ascii="仿宋" w:hAnsi="仿宋" w:eastAsia="仿宋" w:cs="仿宋"/>
          <w:b w:val="0"/>
          <w:bCs w:val="0"/>
          <w:sz w:val="32"/>
          <w:szCs w:val="32"/>
          <w:lang w:val="en-US" w:eastAsia="zh-CN"/>
        </w:rPr>
        <w:t>（无法查询到出版信息的教材）</w:t>
      </w:r>
      <w:r>
        <w:rPr>
          <w:rFonts w:hint="eastAsia" w:ascii="仿宋" w:hAnsi="仿宋" w:eastAsia="仿宋" w:cs="仿宋"/>
          <w:b w:val="0"/>
          <w:bCs w:val="0"/>
          <w:sz w:val="44"/>
          <w:szCs w:val="44"/>
          <w:lang w:val="en-US" w:eastAsia="zh-CN"/>
        </w:rPr>
        <w:t>，请先进行自编讲义的申请，再进行教材的指定。</w:t>
      </w:r>
    </w:p>
    <w:p>
      <w:pPr>
        <w:widowControl w:val="0"/>
        <w:numPr>
          <w:ilvl w:val="0"/>
          <w:numId w:val="0"/>
        </w:numPr>
        <w:jc w:val="both"/>
        <w:rPr>
          <w:rFonts w:hint="default" w:ascii="仿宋" w:hAnsi="仿宋" w:eastAsia="仿宋" w:cs="仿宋"/>
          <w:b w:val="0"/>
          <w:bCs w:val="0"/>
          <w:sz w:val="44"/>
          <w:szCs w:val="44"/>
          <w:lang w:val="en-US" w:eastAsia="zh-CN"/>
        </w:rPr>
      </w:pPr>
      <w:r>
        <w:rPr>
          <w:rFonts w:hint="default" w:ascii="仿宋" w:hAnsi="仿宋" w:eastAsia="仿宋" w:cs="仿宋"/>
          <w:b w:val="0"/>
          <w:bCs w:val="0"/>
          <w:sz w:val="44"/>
          <w:szCs w:val="44"/>
          <w:lang w:val="en-US" w:eastAsia="zh-CN"/>
        </w:rPr>
        <w:drawing>
          <wp:inline distT="0" distB="0" distL="114300" distR="114300">
            <wp:extent cx="9765665" cy="4765675"/>
            <wp:effectExtent l="0" t="0" r="6985" b="15875"/>
            <wp:docPr id="3" name="图片 3" descr="1640070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0070465(1)"/>
                    <pic:cNvPicPr>
                      <a:picLocks noChangeAspect="1"/>
                    </pic:cNvPicPr>
                  </pic:nvPicPr>
                  <pic:blipFill>
                    <a:blip r:embed="rId21"/>
                    <a:stretch>
                      <a:fillRect/>
                    </a:stretch>
                  </pic:blipFill>
                  <pic:spPr>
                    <a:xfrm>
                      <a:off x="0" y="0"/>
                      <a:ext cx="9765665" cy="4765675"/>
                    </a:xfrm>
                    <a:prstGeom prst="rect">
                      <a:avLst/>
                    </a:prstGeom>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2.2进入自编讲义管理页面，点击“新增自编讲义”。</w:t>
      </w:r>
    </w:p>
    <w:p>
      <w:pPr>
        <w:widowControl w:val="0"/>
        <w:numPr>
          <w:ilvl w:val="0"/>
          <w:numId w:val="0"/>
        </w:numPr>
        <w:jc w:val="both"/>
        <w:rPr>
          <w:rFonts w:hint="default" w:ascii="仿宋" w:hAnsi="仿宋" w:eastAsia="仿宋" w:cs="仿宋"/>
          <w:b w:val="0"/>
          <w:bCs w:val="0"/>
          <w:sz w:val="44"/>
          <w:szCs w:val="44"/>
          <w:lang w:val="en-US" w:eastAsia="zh-CN"/>
        </w:rPr>
      </w:pPr>
      <w:r>
        <w:rPr>
          <w:rFonts w:hint="default" w:ascii="仿宋" w:hAnsi="仿宋" w:eastAsia="仿宋" w:cs="仿宋"/>
          <w:b w:val="0"/>
          <w:bCs w:val="0"/>
          <w:sz w:val="44"/>
          <w:szCs w:val="44"/>
          <w:lang w:val="en-US" w:eastAsia="zh-CN"/>
        </w:rPr>
        <w:drawing>
          <wp:inline distT="0" distB="0" distL="114300" distR="114300">
            <wp:extent cx="9770110" cy="5071745"/>
            <wp:effectExtent l="0" t="0" r="2540" b="14605"/>
            <wp:docPr id="5" name="图片 5" descr="1640156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40156973(1)"/>
                    <pic:cNvPicPr>
                      <a:picLocks noChangeAspect="1"/>
                    </pic:cNvPicPr>
                  </pic:nvPicPr>
                  <pic:blipFill>
                    <a:blip r:embed="rId22"/>
                    <a:stretch>
                      <a:fillRect/>
                    </a:stretch>
                  </pic:blipFill>
                  <pic:spPr>
                    <a:xfrm>
                      <a:off x="0" y="0"/>
                      <a:ext cx="9770110" cy="5071745"/>
                    </a:xfrm>
                    <a:prstGeom prst="rect">
                      <a:avLst/>
                    </a:prstGeom>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2.3填写需要新增的教材信息，并进行提交。</w:t>
      </w:r>
    </w:p>
    <w:p>
      <w:pPr>
        <w:widowControl w:val="0"/>
        <w:numPr>
          <w:ilvl w:val="0"/>
          <w:numId w:val="0"/>
        </w:numPr>
        <w:jc w:val="both"/>
        <w:rPr>
          <w:rFonts w:hint="eastAsia" w:ascii="仿宋" w:hAnsi="仿宋" w:eastAsia="仿宋" w:cs="仿宋"/>
          <w:b w:val="0"/>
          <w:bCs w:val="0"/>
          <w:sz w:val="44"/>
          <w:szCs w:val="44"/>
          <w:lang w:val="en-US" w:eastAsia="zh-CN"/>
        </w:rPr>
      </w:pPr>
      <w:r>
        <w:drawing>
          <wp:inline distT="0" distB="0" distL="114300" distR="114300">
            <wp:extent cx="9765665" cy="4765675"/>
            <wp:effectExtent l="0" t="0" r="6985"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9765665" cy="4765675"/>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32"/>
          <w:szCs w:val="32"/>
          <w:lang w:val="en-US" w:eastAsia="zh-CN"/>
        </w:rPr>
      </w:pPr>
      <w:r>
        <w:rPr>
          <w:rFonts w:hint="eastAsia" w:ascii="仿宋" w:hAnsi="仿宋" w:eastAsia="仿宋" w:cs="仿宋"/>
          <w:b w:val="0"/>
          <w:bCs w:val="0"/>
          <w:sz w:val="44"/>
          <w:szCs w:val="44"/>
          <w:lang w:val="en-US" w:eastAsia="zh-CN"/>
        </w:rPr>
        <w:t>2.4在自编讲义管理页面查看审核状态。</w:t>
      </w:r>
      <w:r>
        <w:rPr>
          <w:rFonts w:hint="eastAsia" w:ascii="仿宋" w:hAnsi="仿宋" w:eastAsia="仿宋" w:cs="仿宋"/>
          <w:b w:val="0"/>
          <w:bCs w:val="0"/>
          <w:sz w:val="32"/>
          <w:szCs w:val="32"/>
          <w:lang w:val="en-US" w:eastAsia="zh-CN"/>
        </w:rPr>
        <w:t>（自编讲义的审核由学校负责教材采购的部门负责。）</w:t>
      </w:r>
    </w:p>
    <w:p>
      <w:pPr>
        <w:widowControl w:val="0"/>
        <w:numPr>
          <w:ilvl w:val="0"/>
          <w:numId w:val="0"/>
        </w:numPr>
        <w:jc w:val="both"/>
        <w:rPr>
          <w:rFonts w:hint="default" w:ascii="仿宋" w:hAnsi="仿宋" w:eastAsia="仿宋" w:cs="仿宋"/>
          <w:b w:val="0"/>
          <w:bCs w:val="0"/>
          <w:sz w:val="44"/>
          <w:szCs w:val="44"/>
          <w:lang w:val="en-US" w:eastAsia="zh-CN"/>
        </w:rPr>
      </w:pPr>
      <w:r>
        <w:rPr>
          <w:rFonts w:hint="default" w:ascii="仿宋" w:hAnsi="仿宋" w:eastAsia="仿宋" w:cs="仿宋"/>
          <w:b w:val="0"/>
          <w:bCs w:val="0"/>
          <w:sz w:val="44"/>
          <w:szCs w:val="44"/>
          <w:lang w:val="en-US" w:eastAsia="zh-CN"/>
        </w:rPr>
        <w:drawing>
          <wp:inline distT="0" distB="0" distL="114300" distR="114300">
            <wp:extent cx="9765665" cy="4765675"/>
            <wp:effectExtent l="0" t="0" r="6985" b="15875"/>
            <wp:docPr id="13" name="图片 13" descr="1640158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40158536(1)"/>
                    <pic:cNvPicPr>
                      <a:picLocks noChangeAspect="1"/>
                    </pic:cNvPicPr>
                  </pic:nvPicPr>
                  <pic:blipFill>
                    <a:blip r:embed="rId24"/>
                    <a:stretch>
                      <a:fillRect/>
                    </a:stretch>
                  </pic:blipFill>
                  <pic:spPr>
                    <a:xfrm>
                      <a:off x="0" y="0"/>
                      <a:ext cx="9765665" cy="4765675"/>
                    </a:xfrm>
                    <a:prstGeom prst="rect">
                      <a:avLst/>
                    </a:prstGeom>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2.5自编讲义审核通过后，请在课程指定教材的书库页面，点击“从自编讲义中选取”。</w:t>
      </w:r>
    </w:p>
    <w:p>
      <w:pPr>
        <w:widowControl w:val="0"/>
        <w:numPr>
          <w:ilvl w:val="0"/>
          <w:numId w:val="0"/>
        </w:numPr>
        <w:jc w:val="both"/>
        <w:rPr>
          <w:rFonts w:hint="default" w:ascii="仿宋" w:hAnsi="仿宋" w:eastAsia="仿宋" w:cs="仿宋"/>
          <w:b w:val="0"/>
          <w:bCs w:val="0"/>
          <w:sz w:val="44"/>
          <w:szCs w:val="44"/>
          <w:lang w:val="en-US" w:eastAsia="zh-CN"/>
        </w:rPr>
      </w:pPr>
      <w:r>
        <w:rPr>
          <w:rFonts w:hint="default" w:ascii="仿宋" w:hAnsi="仿宋" w:eastAsia="仿宋" w:cs="仿宋"/>
          <w:b w:val="0"/>
          <w:bCs w:val="0"/>
          <w:sz w:val="44"/>
          <w:szCs w:val="44"/>
          <w:lang w:val="en-US" w:eastAsia="zh-CN"/>
        </w:rPr>
        <w:drawing>
          <wp:inline distT="0" distB="0" distL="114300" distR="114300">
            <wp:extent cx="9765665" cy="4765675"/>
            <wp:effectExtent l="0" t="0" r="6985" b="15875"/>
            <wp:docPr id="14" name="图片 14" descr="1640158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40158621(1)"/>
                    <pic:cNvPicPr>
                      <a:picLocks noChangeAspect="1"/>
                    </pic:cNvPicPr>
                  </pic:nvPicPr>
                  <pic:blipFill>
                    <a:blip r:embed="rId25"/>
                    <a:stretch>
                      <a:fillRect/>
                    </a:stretch>
                  </pic:blipFill>
                  <pic:spPr>
                    <a:xfrm>
                      <a:off x="0" y="0"/>
                      <a:ext cx="9765665" cy="4765675"/>
                    </a:xfrm>
                    <a:prstGeom prst="rect">
                      <a:avLst/>
                    </a:prstGeom>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2.6进入自编讲义教材页面，选择所需的教材，点击“选用”。</w:t>
      </w:r>
    </w:p>
    <w:p>
      <w:pPr>
        <w:widowControl w:val="0"/>
        <w:numPr>
          <w:ilvl w:val="0"/>
          <w:numId w:val="0"/>
        </w:numPr>
        <w:jc w:val="both"/>
        <w:rPr>
          <w:rFonts w:hint="default" w:ascii="仿宋" w:hAnsi="仿宋" w:eastAsia="仿宋" w:cs="仿宋"/>
          <w:b w:val="0"/>
          <w:bCs w:val="0"/>
          <w:sz w:val="44"/>
          <w:szCs w:val="44"/>
          <w:lang w:val="en-US" w:eastAsia="zh-CN"/>
        </w:rPr>
      </w:pPr>
      <w:r>
        <w:rPr>
          <w:rFonts w:hint="default" w:ascii="仿宋" w:hAnsi="仿宋" w:eastAsia="仿宋" w:cs="仿宋"/>
          <w:b w:val="0"/>
          <w:bCs w:val="0"/>
          <w:sz w:val="44"/>
          <w:szCs w:val="44"/>
          <w:lang w:val="en-US" w:eastAsia="zh-CN"/>
        </w:rPr>
        <w:drawing>
          <wp:inline distT="0" distB="0" distL="114300" distR="114300">
            <wp:extent cx="9765665" cy="4765675"/>
            <wp:effectExtent l="0" t="0" r="6985" b="15875"/>
            <wp:docPr id="25" name="图片 25" descr="1640159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40159132(1)"/>
                    <pic:cNvPicPr>
                      <a:picLocks noChangeAspect="1"/>
                    </pic:cNvPicPr>
                  </pic:nvPicPr>
                  <pic:blipFill>
                    <a:blip r:embed="rId26"/>
                    <a:stretch>
                      <a:fillRect/>
                    </a:stretch>
                  </pic:blipFill>
                  <pic:spPr>
                    <a:xfrm>
                      <a:off x="0" y="0"/>
                      <a:ext cx="9765665" cy="4765675"/>
                    </a:xfrm>
                    <a:prstGeom prst="rect">
                      <a:avLst/>
                    </a:prstGeom>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附3.1查询已提交课程指定教材的审核进度。</w:t>
      </w:r>
    </w:p>
    <w:p>
      <w:pPr>
        <w:widowControl w:val="0"/>
        <w:numPr>
          <w:ilvl w:val="0"/>
          <w:numId w:val="0"/>
        </w:numPr>
        <w:jc w:val="both"/>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drawing>
          <wp:inline distT="0" distB="0" distL="114300" distR="114300">
            <wp:extent cx="9765665" cy="4765675"/>
            <wp:effectExtent l="0" t="0" r="6985" b="15875"/>
            <wp:docPr id="22" name="图片 22" descr="1637290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37290756(1)"/>
                    <pic:cNvPicPr>
                      <a:picLocks noChangeAspect="1"/>
                    </pic:cNvPicPr>
                  </pic:nvPicPr>
                  <pic:blipFill>
                    <a:blip r:embed="rId27"/>
                    <a:stretch>
                      <a:fillRect/>
                    </a:stretch>
                  </pic:blipFill>
                  <pic:spPr>
                    <a:xfrm>
                      <a:off x="0" y="0"/>
                      <a:ext cx="9765665" cy="4765675"/>
                    </a:xfrm>
                    <a:prstGeom prst="rect">
                      <a:avLst/>
                    </a:prstGeom>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附3.2进入课程教材指定结果页面，找到所要查询教材，点击“跟踪审核进度”。</w:t>
      </w:r>
    </w:p>
    <w:p>
      <w:pPr>
        <w:widowControl w:val="0"/>
        <w:numPr>
          <w:ilvl w:val="0"/>
          <w:numId w:val="0"/>
        </w:numPr>
        <w:jc w:val="both"/>
        <w:rPr>
          <w:rFonts w:hint="eastAsia"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drawing>
          <wp:inline distT="0" distB="0" distL="114300" distR="114300">
            <wp:extent cx="9765665" cy="4765675"/>
            <wp:effectExtent l="0" t="0" r="6985" b="15875"/>
            <wp:docPr id="19" name="图片 19" descr="1637290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37290650(1)"/>
                    <pic:cNvPicPr>
                      <a:picLocks noChangeAspect="1"/>
                    </pic:cNvPicPr>
                  </pic:nvPicPr>
                  <pic:blipFill>
                    <a:blip r:embed="rId28"/>
                    <a:stretch>
                      <a:fillRect/>
                    </a:stretch>
                  </pic:blipFill>
                  <pic:spPr>
                    <a:xfrm>
                      <a:off x="0" y="0"/>
                      <a:ext cx="9765665" cy="4765675"/>
                    </a:xfrm>
                    <a:prstGeom prst="rect">
                      <a:avLst/>
                    </a:prstGeom>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附3.3在跟踪审核进度页面，查看审核状态。</w:t>
      </w:r>
    </w:p>
    <w:p>
      <w:pPr>
        <w:widowControl w:val="0"/>
        <w:numPr>
          <w:ilvl w:val="0"/>
          <w:numId w:val="0"/>
        </w:numPr>
        <w:jc w:val="both"/>
        <w:rPr>
          <w:rFonts w:hint="eastAsia" w:ascii="仿宋" w:hAnsi="仿宋" w:eastAsia="仿宋" w:cs="仿宋"/>
          <w:b w:val="0"/>
          <w:bCs w:val="0"/>
          <w:sz w:val="44"/>
          <w:szCs w:val="44"/>
          <w:lang w:val="en-US" w:eastAsia="zh-CN"/>
        </w:rPr>
      </w:pPr>
      <w:r>
        <w:drawing>
          <wp:inline distT="0" distB="0" distL="114300" distR="114300">
            <wp:extent cx="9765665" cy="4765675"/>
            <wp:effectExtent l="0" t="0" r="6985" b="1587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9"/>
                    <a:stretch>
                      <a:fillRect/>
                    </a:stretch>
                  </pic:blipFill>
                  <pic:spPr>
                    <a:xfrm>
                      <a:off x="0" y="0"/>
                      <a:ext cx="9765665" cy="4765675"/>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color w:val="FF0000"/>
          <w:sz w:val="28"/>
          <w:szCs w:val="28"/>
          <w:lang w:val="en-US" w:eastAsia="zh-CN"/>
        </w:rPr>
      </w:pPr>
      <w:r>
        <w:rPr>
          <w:rFonts w:hint="eastAsia" w:ascii="仿宋" w:hAnsi="仿宋" w:eastAsia="仿宋" w:cs="仿宋"/>
          <w:b w:val="0"/>
          <w:bCs w:val="0"/>
          <w:sz w:val="44"/>
          <w:szCs w:val="44"/>
          <w:lang w:val="en-US" w:eastAsia="zh-CN"/>
        </w:rPr>
        <w:t>附4.1撤销已经指定的教材。</w:t>
      </w:r>
      <w:r>
        <w:rPr>
          <w:rFonts w:hint="eastAsia" w:ascii="仿宋" w:hAnsi="仿宋" w:eastAsia="仿宋" w:cs="仿宋"/>
          <w:b w:val="0"/>
          <w:bCs w:val="0"/>
          <w:color w:val="FF0000"/>
          <w:sz w:val="32"/>
          <w:szCs w:val="32"/>
          <w:lang w:val="en-US" w:eastAsia="zh-CN"/>
        </w:rPr>
        <w:t>（在最终一级审核通过之前可撤销，我校最后一级审核为“校审一级”。）</w:t>
      </w:r>
    </w:p>
    <w:p>
      <w:pPr>
        <w:numPr>
          <w:ilvl w:val="0"/>
          <w:numId w:val="0"/>
        </w:numPr>
        <w:jc w:val="both"/>
        <w:rPr>
          <w:rFonts w:hint="default"/>
          <w:b w:val="0"/>
          <w:bCs w:val="0"/>
          <w:color w:val="FF0000"/>
          <w:sz w:val="44"/>
          <w:szCs w:val="44"/>
          <w:lang w:val="en-US" w:eastAsia="zh-CN"/>
        </w:rPr>
      </w:pPr>
      <w:r>
        <w:drawing>
          <wp:inline distT="0" distB="0" distL="114300" distR="114300">
            <wp:extent cx="9768205" cy="5469890"/>
            <wp:effectExtent l="0" t="0" r="4445" b="1651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0"/>
                    <a:stretch>
                      <a:fillRect/>
                    </a:stretch>
                  </pic:blipFill>
                  <pic:spPr>
                    <a:xfrm>
                      <a:off x="0" y="0"/>
                      <a:ext cx="9768205" cy="5469890"/>
                    </a:xfrm>
                    <a:prstGeom prst="rect">
                      <a:avLst/>
                    </a:prstGeom>
                    <a:noFill/>
                    <a:ln>
                      <a:noFill/>
                    </a:ln>
                  </pic:spPr>
                </pic:pic>
              </a:graphicData>
            </a:graphic>
          </wp:inline>
        </w:drawing>
      </w:r>
    </w:p>
    <w:p>
      <w:pPr>
        <w:numPr>
          <w:ilvl w:val="0"/>
          <w:numId w:val="0"/>
        </w:numPr>
        <w:jc w:val="both"/>
        <w:rPr>
          <w:rFonts w:hint="default"/>
          <w:b w:val="0"/>
          <w:bCs w:val="0"/>
          <w:sz w:val="44"/>
          <w:szCs w:val="44"/>
          <w:lang w:val="en-US" w:eastAsia="zh-CN"/>
        </w:rPr>
      </w:pPr>
    </w:p>
    <w:p>
      <w:pPr>
        <w:widowControl w:val="0"/>
        <w:numPr>
          <w:ilvl w:val="0"/>
          <w:numId w:val="0"/>
        </w:numPr>
        <w:jc w:val="both"/>
        <w:rPr>
          <w:rFonts w:hint="default" w:ascii="仿宋" w:hAnsi="仿宋" w:eastAsia="仿宋" w:cs="仿宋"/>
          <w:b w:val="0"/>
          <w:bCs w:val="0"/>
          <w:sz w:val="44"/>
          <w:szCs w:val="44"/>
          <w:lang w:val="en-US" w:eastAsia="zh-CN"/>
        </w:rPr>
      </w:pPr>
      <w:r>
        <w:rPr>
          <w:rFonts w:hint="eastAsia" w:ascii="仿宋" w:hAnsi="仿宋" w:eastAsia="仿宋" w:cs="仿宋"/>
          <w:b w:val="0"/>
          <w:bCs w:val="0"/>
          <w:sz w:val="44"/>
          <w:szCs w:val="44"/>
          <w:lang w:val="en-US" w:eastAsia="zh-CN"/>
        </w:rPr>
        <w:t>附4.2对所需撤销的教材进行“撤销教材”。</w:t>
      </w:r>
    </w:p>
    <w:p>
      <w:pPr>
        <w:widowControl w:val="0"/>
        <w:numPr>
          <w:ilvl w:val="0"/>
          <w:numId w:val="0"/>
        </w:numPr>
        <w:jc w:val="both"/>
      </w:pPr>
      <w:r>
        <w:drawing>
          <wp:inline distT="0" distB="0" distL="114300" distR="114300">
            <wp:extent cx="9770110" cy="4794885"/>
            <wp:effectExtent l="0" t="0" r="2540" b="571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31"/>
                    <a:stretch>
                      <a:fillRect/>
                    </a:stretch>
                  </pic:blipFill>
                  <pic:spPr>
                    <a:xfrm>
                      <a:off x="0" y="0"/>
                      <a:ext cx="9770110" cy="4794885"/>
                    </a:xfrm>
                    <a:prstGeom prst="rect">
                      <a:avLst/>
                    </a:prstGeom>
                    <a:noFill/>
                    <a:ln>
                      <a:noFill/>
                    </a:ln>
                  </pic:spPr>
                </pic:pic>
              </a:graphicData>
            </a:graphic>
          </wp:inline>
        </w:drawing>
      </w: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eastAsia" w:ascii="仿宋" w:hAnsi="仿宋" w:eastAsia="仿宋" w:cs="仿宋"/>
          <w:b w:val="0"/>
          <w:bCs w:val="0"/>
          <w:sz w:val="44"/>
          <w:szCs w:val="44"/>
          <w:lang w:val="en-US" w:eastAsia="zh-CN"/>
        </w:rPr>
      </w:pPr>
    </w:p>
    <w:p>
      <w:pPr>
        <w:widowControl w:val="0"/>
        <w:numPr>
          <w:ilvl w:val="0"/>
          <w:numId w:val="0"/>
        </w:numPr>
        <w:jc w:val="both"/>
        <w:rPr>
          <w:rFonts w:hint="default"/>
          <w:lang w:val="en-US" w:eastAsia="zh-CN"/>
        </w:rPr>
      </w:pPr>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567414"/>
    <w:multiLevelType w:val="singleLevel"/>
    <w:tmpl w:val="A6567414"/>
    <w:lvl w:ilvl="0" w:tentative="0">
      <w:start w:val="2"/>
      <w:numFmt w:val="decimal"/>
      <w:suff w:val="nothing"/>
      <w:lvlText w:val="%1、"/>
      <w:lvlJc w:val="left"/>
    </w:lvl>
  </w:abstractNum>
  <w:abstractNum w:abstractNumId="1">
    <w:nsid w:val="A7618C84"/>
    <w:multiLevelType w:val="singleLevel"/>
    <w:tmpl w:val="A7618C84"/>
    <w:lvl w:ilvl="0" w:tentative="0">
      <w:start w:val="12"/>
      <w:numFmt w:val="decimal"/>
      <w:suff w:val="nothing"/>
      <w:lvlText w:val="%1、"/>
      <w:lvlJc w:val="left"/>
    </w:lvl>
  </w:abstractNum>
  <w:abstractNum w:abstractNumId="2">
    <w:nsid w:val="E7772B94"/>
    <w:multiLevelType w:val="singleLevel"/>
    <w:tmpl w:val="E7772B94"/>
    <w:lvl w:ilvl="0" w:tentative="0">
      <w:start w:val="6"/>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wNTVkMzlhYmFlNjZiZjI1MTgyMDI0Y2E0MjYwYzMifQ=="/>
  </w:docVars>
  <w:rsids>
    <w:rsidRoot w:val="00000000"/>
    <w:rsid w:val="010F48F2"/>
    <w:rsid w:val="01423EEE"/>
    <w:rsid w:val="015D63FC"/>
    <w:rsid w:val="016F283F"/>
    <w:rsid w:val="0362415B"/>
    <w:rsid w:val="042B6520"/>
    <w:rsid w:val="044B2663"/>
    <w:rsid w:val="04854128"/>
    <w:rsid w:val="05FE4192"/>
    <w:rsid w:val="073D6EEC"/>
    <w:rsid w:val="08382CD7"/>
    <w:rsid w:val="08777BCA"/>
    <w:rsid w:val="0B10119A"/>
    <w:rsid w:val="0D676AC1"/>
    <w:rsid w:val="0FE91E54"/>
    <w:rsid w:val="101175B4"/>
    <w:rsid w:val="1049590D"/>
    <w:rsid w:val="11081A5D"/>
    <w:rsid w:val="11DD55A3"/>
    <w:rsid w:val="11F25E75"/>
    <w:rsid w:val="136A103B"/>
    <w:rsid w:val="14131750"/>
    <w:rsid w:val="14C64A14"/>
    <w:rsid w:val="160B6B83"/>
    <w:rsid w:val="17D0302E"/>
    <w:rsid w:val="188D7D23"/>
    <w:rsid w:val="1A051B3B"/>
    <w:rsid w:val="1B3222E6"/>
    <w:rsid w:val="1B4C4210"/>
    <w:rsid w:val="1B8076CB"/>
    <w:rsid w:val="1D667421"/>
    <w:rsid w:val="1DE62B7D"/>
    <w:rsid w:val="1E4B75AE"/>
    <w:rsid w:val="1F10203F"/>
    <w:rsid w:val="20DC4644"/>
    <w:rsid w:val="22943A5C"/>
    <w:rsid w:val="232055C2"/>
    <w:rsid w:val="24075B6E"/>
    <w:rsid w:val="24217571"/>
    <w:rsid w:val="24E862E1"/>
    <w:rsid w:val="25440C67"/>
    <w:rsid w:val="25D670E3"/>
    <w:rsid w:val="2767173F"/>
    <w:rsid w:val="276D51C2"/>
    <w:rsid w:val="27BC7FFB"/>
    <w:rsid w:val="2812143D"/>
    <w:rsid w:val="28153891"/>
    <w:rsid w:val="289E105A"/>
    <w:rsid w:val="28A21BB6"/>
    <w:rsid w:val="290D4568"/>
    <w:rsid w:val="2B34151A"/>
    <w:rsid w:val="2CC55886"/>
    <w:rsid w:val="2E6266B9"/>
    <w:rsid w:val="2FB3327C"/>
    <w:rsid w:val="2FF16992"/>
    <w:rsid w:val="309A5731"/>
    <w:rsid w:val="32B06690"/>
    <w:rsid w:val="33D44600"/>
    <w:rsid w:val="354B146C"/>
    <w:rsid w:val="3674269F"/>
    <w:rsid w:val="36C81818"/>
    <w:rsid w:val="38BD5663"/>
    <w:rsid w:val="38C36D90"/>
    <w:rsid w:val="39616096"/>
    <w:rsid w:val="3A802DEC"/>
    <w:rsid w:val="3C3420E0"/>
    <w:rsid w:val="3C664702"/>
    <w:rsid w:val="3CB30ACD"/>
    <w:rsid w:val="3D791D75"/>
    <w:rsid w:val="44533ED7"/>
    <w:rsid w:val="45331D14"/>
    <w:rsid w:val="46944E17"/>
    <w:rsid w:val="47F67688"/>
    <w:rsid w:val="49D87425"/>
    <w:rsid w:val="4A2752FA"/>
    <w:rsid w:val="4E537D74"/>
    <w:rsid w:val="50033E4B"/>
    <w:rsid w:val="508B122D"/>
    <w:rsid w:val="50A54F03"/>
    <w:rsid w:val="514B1BE3"/>
    <w:rsid w:val="553025C6"/>
    <w:rsid w:val="57C27F27"/>
    <w:rsid w:val="584722A5"/>
    <w:rsid w:val="58671ED3"/>
    <w:rsid w:val="5D4D2BAA"/>
    <w:rsid w:val="5DCD5A99"/>
    <w:rsid w:val="5E7D301B"/>
    <w:rsid w:val="614001E3"/>
    <w:rsid w:val="64A64D5A"/>
    <w:rsid w:val="64C45467"/>
    <w:rsid w:val="67E5002E"/>
    <w:rsid w:val="6BE91C61"/>
    <w:rsid w:val="6C000FB1"/>
    <w:rsid w:val="6DAA54AF"/>
    <w:rsid w:val="6FAD23A7"/>
    <w:rsid w:val="72723293"/>
    <w:rsid w:val="75387844"/>
    <w:rsid w:val="761958C7"/>
    <w:rsid w:val="76E737F5"/>
    <w:rsid w:val="78EA354B"/>
    <w:rsid w:val="796B1DFA"/>
    <w:rsid w:val="79811AB0"/>
    <w:rsid w:val="79934DEC"/>
    <w:rsid w:val="7BFC5238"/>
    <w:rsid w:val="7D712C70"/>
    <w:rsid w:val="7F4C286A"/>
    <w:rsid w:val="7F6851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868</Words>
  <Characters>919</Characters>
  <Lines>0</Lines>
  <Paragraphs>0</Paragraphs>
  <TotalTime>33</TotalTime>
  <ScaleCrop>false</ScaleCrop>
  <LinksUpToDate>false</LinksUpToDate>
  <CharactersWithSpaces>919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sunyang</dc:creator>
  <cp:lastModifiedBy>孙阳</cp:lastModifiedBy>
  <dcterms:modified xsi:type="dcterms:W3CDTF">2022-05-09T02:28:50Z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D49F9257F6874C4C8989A77E11222FAA</vt:lpwstr>
  </property>
</Properties>
</file>