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center"/>
        <w:rPr>
          <w:rFonts w:hint="default" w:ascii="黑体" w:hAnsi="Calibri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Calibri" w:eastAsia="黑体" w:cs="Times New Roman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center"/>
        <w:rPr>
          <w:rFonts w:hint="eastAsia" w:ascii="黑体" w:hAnsi="Calibri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Calibri" w:eastAsia="黑体" w:cs="Times New Roman"/>
          <w:sz w:val="44"/>
          <w:szCs w:val="44"/>
          <w:lang w:val="en-US" w:eastAsia="zh-CN"/>
        </w:rPr>
        <w:t>山西应用科技学院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center"/>
        <w:rPr>
          <w:rFonts w:hint="eastAsia" w:ascii="黑体" w:hAnsi="Calibri" w:eastAsia="黑体" w:cs="Times New Roman"/>
          <w:sz w:val="44"/>
          <w:szCs w:val="44"/>
          <w:lang w:eastAsia="zh-CN"/>
        </w:rPr>
      </w:pPr>
      <w:r>
        <w:rPr>
          <w:rFonts w:hint="eastAsia" w:ascii="黑体" w:hAnsi="Calibri" w:eastAsia="黑体" w:cs="Times New Roman"/>
          <w:sz w:val="44"/>
          <w:szCs w:val="44"/>
          <w:lang w:eastAsia="zh-CN"/>
        </w:rPr>
        <w:t>教研室建设指标体系对照检查表</w:t>
      </w:r>
    </w:p>
    <w:tbl>
      <w:tblPr>
        <w:tblStyle w:val="5"/>
        <w:tblW w:w="50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59"/>
        <w:gridCol w:w="1982"/>
        <w:gridCol w:w="2130"/>
        <w:gridCol w:w="1635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6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lang w:val="en-US" w:eastAsia="zh-CN"/>
              </w:rPr>
              <w:t>一级指标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lang w:val="en-US" w:eastAsia="zh-CN"/>
              </w:rPr>
              <w:t>二级指标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lang w:val="en-US" w:eastAsia="zh-CN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lang w:val="en-US" w:eastAsia="zh-CN"/>
              </w:rPr>
              <w:t>标准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lang w:val="en-US" w:eastAsia="zh-CN"/>
              </w:rPr>
              <w:t>备查材料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lang w:val="en-US" w:eastAsia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</w:rPr>
            </w:pPr>
          </w:p>
        </w:tc>
        <w:tc>
          <w:tcPr>
            <w:tcW w:w="62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lang w:val="en-US" w:eastAsia="zh-CN"/>
              </w:rPr>
              <w:t>A级标准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lang w:val="en-US" w:eastAsia="zh-CN"/>
              </w:rPr>
              <w:t>C级标准</w:t>
            </w:r>
          </w:p>
        </w:tc>
        <w:tc>
          <w:tcPr>
            <w:tcW w:w="88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</w:rPr>
            </w:pPr>
          </w:p>
        </w:tc>
        <w:tc>
          <w:tcPr>
            <w:tcW w:w="5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6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立德树人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师德师风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（3分）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有校级及以上相关表彰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无任何负面清单（教师有师德失范行为，受到学校处理或处分的，当年教研室考核即认定不合格）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表彰复印件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等相关材料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（7分）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课程教学大纲体现思政元素；有国家级、省级课程思政项目及相关课程思政名师或团队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课程教学大纲体现思政元素，积极开展课程思政建设，并取得一定成效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2021版课程教学大纲；各级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Hans"/>
              </w:rPr>
              <w:t>各类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项目汇总表及证书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Hans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证明复印件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Hans"/>
              </w:rPr>
              <w:t>等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6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内涵建设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（35分）</w:t>
            </w: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课程建设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有国家级、省级在线开放或一流课程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积极开展课程建设，并取得一定成效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一流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课程汇总表及证书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证明复印件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教材建设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（7分）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有主编、副主编出版的国家级、省级、行业规划教材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积极参加教材编写工作，有较高水平的自编教材、讲义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主编、副主编、参编教材汇总表及教材原件或改为封面、封底、扉页复印件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Hans"/>
              </w:rPr>
              <w:t>等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（7分）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承担省级及以上教改项目，近1年人均公开发表教学研究论文1篇以上，当年有发表的教学研究论文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有校级及以上教学研究项目，近1年有公开发表教学研究论文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主持、参与教改项目汇总表及证书、证明复印件，教学研究论文一览表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（6分）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有国家、省级教学及教育科研成果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有校级教学及教育科研成果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成果汇总表及证书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证明复印件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等相关材料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实践教学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（5分）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能按人才培养方案、课程教学大纲要求100%开展课程内实验（实践）教学，有综合设计性、创新性实验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能完成85%人才培养方案、课程教学大纲所要求的实践教学（含实验、见习、社会调查等）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实验教学大纲、教学设计(2021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-202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年)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66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教师发展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（20分）</w:t>
            </w: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团队建设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（4分）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立项建设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各级教学团队项目，注重教学团队建设，团队结构合理，有显著成果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积极组织申报各级教学团队项目，注重教学团队建设，梯队结构较为合理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新进教师培养（青年教师导师制培养）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材料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教师培养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（3分）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重视教师队伍建设，成效明显；青年教师导师制执行效果好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有一定教师队伍建设措施，能够推进青年教师导师制执行。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教研室教学/课程团队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相关材料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（4分）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近1年教师全部参加过校内外的继续教育、培训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近1年70%教师参加过校内外的继续教育、培训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教师进修、研修、继续教育及短期学习交流相关材料，教研室培训活动一览表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材料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（5分）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国家、省级教师教学竞赛获奖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积极参加各级各类教师教学竞赛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汇总表及证书、证明复印件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材料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教师荣誉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（4分）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国家、省级人才项目或相关教师荣誉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校级人才项目或相关教师荣誉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汇总表及证书、证明复印件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材料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66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教学运行与管理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（25分）</w:t>
            </w: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管理制度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有完善教学组织与管理、教研活动、听评课、集体备课、青年教师培养、教学督导、教学质量评价等管理制度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有较为完善的教学组织与管理、教研活动、听评课、集体备课、青年教师培养、教学督导、教学质量评价等管理制度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Hans"/>
              </w:rPr>
              <w:t>教研室管理制度等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相关材料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教研活动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（5分）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能够保证每2周开展1次集体教育教学研究活动；记录详实，符合计划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基本保证每2周开展1次集体教育教学研究活动；有记录，符合计划。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教研活动记录等相关材料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集体备课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（6分）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积极组织落实集体备课，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有记录有成效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能够组织开展集体备课，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有记录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集体备课记录：时间、地点、内容、参加人员(2021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-202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年)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教学观摩、相助听课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（4分）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每学期听课不少于8次，每学期均能组织观摩教学，并组织本室教师认真研讨，效果好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每学期听课不少于8次，能认真组织教师参加各级观摩教学听课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听课记录，教学观摩记录(2021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-202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年)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6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档案管理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（7分）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反映教研室教学活动、教学管理、教学质量的各种教学资料、教学文件齐全，管理规范</w:t>
            </w:r>
          </w:p>
        </w:tc>
        <w:tc>
          <w:tcPr>
            <w:tcW w:w="11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反映教研室教学活动、教学管理、教学质量的各种教学资料、教学文件基本齐全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档案原件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(2021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-202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年)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特色亮点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2856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教研室在历史传统、规划定位、建设措施、运行机制与成效、文化氛围、教学等方面的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Hans"/>
              </w:rPr>
              <w:t>亮点与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特色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总结材料及相关证明、表彰复印件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Hans"/>
              </w:rPr>
              <w:t>等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402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Hans"/>
              </w:rPr>
              <w:t>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Hans"/>
              </w:rPr>
              <w:t>分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1.本指标体系由5个一级指标、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eastAsia="zh-CN"/>
        </w:rPr>
        <w:t>8</w:t>
      </w:r>
      <w:r>
        <w:rPr>
          <w:rFonts w:hint="default" w:ascii="Times New Roman" w:hAnsi="Times New Roman" w:cs="Times New Roman"/>
        </w:rPr>
        <w:t>个二级指标组成，满分为1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0分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2.专业获奖项目只能在一个教研室使用，不能同时在多个教研室重复使用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  <w:lang w:val="en-US" w:eastAsia="zh-Hans"/>
        </w:rPr>
        <w:t>考评等级</w:t>
      </w:r>
      <w:r>
        <w:rPr>
          <w:rFonts w:hint="default" w:ascii="Times New Roman" w:hAnsi="Times New Roman" w:cs="Times New Roman"/>
        </w:rPr>
        <w:t>分为</w:t>
      </w:r>
      <w:r>
        <w:rPr>
          <w:rFonts w:hint="eastAsia" w:ascii="Times New Roman" w:hAnsi="Times New Roman" w:cs="Times New Roman"/>
          <w:lang w:eastAsia="zh-CN"/>
        </w:rPr>
        <w:t>“优秀、</w:t>
      </w:r>
      <w:r>
        <w:rPr>
          <w:rFonts w:hint="eastAsia" w:ascii="Times New Roman" w:hAnsi="Times New Roman" w:cs="Times New Roman"/>
          <w:lang w:val="en-US" w:eastAsia="zh-Hans"/>
        </w:rPr>
        <w:t>良好、</w:t>
      </w:r>
      <w:r>
        <w:rPr>
          <w:rFonts w:hint="eastAsia" w:ascii="Times New Roman" w:hAnsi="Times New Roman" w:cs="Times New Roman"/>
          <w:lang w:eastAsia="zh-CN"/>
        </w:rPr>
        <w:t>合格、不合格”</w:t>
      </w:r>
      <w:r>
        <w:rPr>
          <w:rFonts w:hint="default" w:ascii="Times New Roman" w:hAnsi="Times New Roman" w:cs="Times New Roman"/>
          <w:lang w:val="en-US" w:eastAsia="zh-Hans"/>
        </w:rPr>
        <w:t>四种</w:t>
      </w:r>
      <w:r>
        <w:rPr>
          <w:rFonts w:hint="default" w:ascii="Times New Roman" w:hAnsi="Times New Roman" w:cs="Times New Roman"/>
        </w:rPr>
        <w:t>，按百分制评分，分数按从高到</w:t>
      </w:r>
      <w:r>
        <w:rPr>
          <w:rFonts w:hint="default" w:ascii="Times New Roman" w:hAnsi="Times New Roman" w:cs="Times New Roman"/>
          <w:lang w:val="en-US" w:eastAsia="zh-CN"/>
        </w:rPr>
        <w:t>低</w:t>
      </w:r>
      <w:r>
        <w:rPr>
          <w:rFonts w:hint="default" w:ascii="Times New Roman" w:hAnsi="Times New Roman" w:cs="Times New Roman"/>
        </w:rPr>
        <w:t>排序，</w:t>
      </w:r>
      <w:r>
        <w:rPr>
          <w:rFonts w:hint="default" w:ascii="Times New Roman" w:hAnsi="Times New Roman" w:cs="Times New Roman"/>
          <w:lang w:val="en-US" w:eastAsia="zh-CN"/>
        </w:rPr>
        <w:t>90分以上为优秀、80-89分为良好、70-79分合格、70分以下为不合格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4.</w:t>
      </w:r>
      <w:r>
        <w:rPr>
          <w:rFonts w:hint="default" w:ascii="Times New Roman" w:hAnsi="Times New Roman" w:cs="Times New Roman"/>
        </w:rPr>
        <w:t>出现过教学事故的不能被评为</w:t>
      </w:r>
      <w:r>
        <w:rPr>
          <w:rFonts w:hint="default" w:ascii="Times New Roman" w:hAnsi="Times New Roman" w:cs="Times New Roman"/>
          <w:lang w:eastAsia="zh-CN"/>
        </w:rPr>
        <w:t>优秀</w:t>
      </w:r>
      <w:r>
        <w:rPr>
          <w:rFonts w:hint="default" w:ascii="Times New Roman" w:hAnsi="Times New Roman" w:cs="Times New Roman"/>
        </w:rPr>
        <w:t>教研室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5.</w:t>
      </w:r>
      <w:r>
        <w:rPr>
          <w:rFonts w:hint="default" w:ascii="Times New Roman" w:hAnsi="Times New Roman" w:cs="Times New Roman"/>
        </w:rPr>
        <w:t>文件、材料标明2021</w:t>
      </w:r>
      <w:r>
        <w:rPr>
          <w:rFonts w:hint="eastAsia" w:ascii="Times New Roman" w:hAnsi="Times New Roman" w:cs="Times New Roman"/>
          <w:lang w:val="en-US" w:eastAsia="zh-CN"/>
        </w:rPr>
        <w:t>-2022</w:t>
      </w:r>
      <w:bookmarkStart w:id="0" w:name="_GoBack"/>
      <w:bookmarkEnd w:id="0"/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Hans"/>
        </w:rPr>
        <w:t>学年</w:t>
      </w:r>
      <w:r>
        <w:rPr>
          <w:rFonts w:hint="default" w:ascii="Times New Roman" w:hAnsi="Times New Roman" w:cs="Times New Roman"/>
        </w:rPr>
        <w:t>统计时间为2021年9月-2022年8月</w:t>
      </w:r>
      <w:r>
        <w:rPr>
          <w:rFonts w:hint="default" w:ascii="Times New Roman" w:hAnsi="Times New Roman" w:cs="Times New Roman"/>
          <w:lang w:eastAsia="zh-CN"/>
        </w:rPr>
        <w:t>。</w:t>
      </w:r>
    </w:p>
    <w:sectPr>
      <w:headerReference r:id="rId3" w:type="default"/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Times New Roman" w:hAnsi="Times New Roman" w:eastAsia="楷体" w:cs="楷体"/>
      </w:rPr>
      <w:drawing>
        <wp:inline distT="0" distB="0" distL="114300" distR="114300">
          <wp:extent cx="2287905" cy="612140"/>
          <wp:effectExtent l="0" t="0" r="17145" b="16510"/>
          <wp:docPr id="2" name="图片 2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9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DZmMjViMGE0Y2E4YTBlY2VhZDBkOTVmNTAyZDYifQ=="/>
  </w:docVars>
  <w:rsids>
    <w:rsidRoot w:val="7F117C09"/>
    <w:rsid w:val="02B4047B"/>
    <w:rsid w:val="10226B0C"/>
    <w:rsid w:val="108B01FA"/>
    <w:rsid w:val="1B0B7559"/>
    <w:rsid w:val="1FFB7E11"/>
    <w:rsid w:val="5BCF5A67"/>
    <w:rsid w:val="65312589"/>
    <w:rsid w:val="67C968C2"/>
    <w:rsid w:val="6A062180"/>
    <w:rsid w:val="7F117C09"/>
    <w:rsid w:val="CDFF62E4"/>
    <w:rsid w:val="F798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Lines="100" w:beforeAutospacing="0" w:after="100" w:afterLines="100" w:afterAutospacing="0" w:line="7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customStyle="1" w:styleId="9">
    <w:name w:val="标题 1 Char"/>
    <w:link w:val="2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31"/>
    <w:basedOn w:val="7"/>
    <w:qFormat/>
    <w:uiPriority w:val="0"/>
    <w:rPr>
      <w:rFonts w:hint="default" w:ascii="方正黑体简体" w:hAnsi="方正黑体简体" w:eastAsia="方正黑体简体" w:cs="方正黑体简体"/>
      <w:color w:val="000000"/>
      <w:sz w:val="20"/>
      <w:szCs w:val="20"/>
      <w:u w:val="none"/>
    </w:rPr>
  </w:style>
  <w:style w:type="character" w:customStyle="1" w:styleId="12">
    <w:name w:val="font4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2022-06-27T19:07:00Z</dcterms:created>
  <dc:creator>菲猫</dc:creator>
  <cp:lastModifiedBy>菲猫</cp:lastModifiedBy>
  <cp:lastPrinted>2022-06-28T03:48:00Z</cp:lastPrinted>
  <dcterms:modified xsi:type="dcterms:W3CDTF">2022-06-29T03:11:29Z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B4CBCFAA5CB8430DBAE3CB10C52503E1</vt:lpwstr>
  </property>
</Properties>
</file>