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56" w:afterAutospacing="0"/>
        <w:ind w:left="0" w:right="0" w:firstLine="0"/>
        <w:jc w:val="center"/>
        <w:rPr>
          <w:rFonts w:ascii="黑体" w:hAnsi="宋体" w:eastAsia="黑体" w:cs="黑体"/>
          <w:i w:val="0"/>
          <w:iCs w:val="0"/>
          <w:caps w:val="0"/>
          <w:color w:val="676767"/>
          <w:spacing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676767"/>
          <w:spacing w:val="0"/>
          <w:sz w:val="36"/>
          <w:szCs w:val="36"/>
          <w:shd w:val="clear" w:fill="FFFFFF"/>
        </w:rPr>
        <w:t>山西应用科技学院教师数量及结构分析表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办学二十余年来，学院本着“尊师固本，名师立校”的理念，充分营造有利于培养人才、吸引人才、留住人才、用好人才的软硬环境，以培养骨干与引进人才相结合，学历提升与进修培训相结合，专职与兼职相结合，优化队伍与提高素质相结合的方式，努力建设一支高素质的教师队伍。目前，学院共有专任教师398人，师资队伍结构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56" w:afterAutospacing="0"/>
        <w:ind w:left="0" w:right="0" w:firstLine="562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一、学历结构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学院专任教师中，具有研究生以上学历的专任教师176人，占专任教师总数的44.22%。具体结构如下表/图：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56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表1  学历结构</w:t>
      </w:r>
    </w:p>
    <w:tbl>
      <w:tblPr>
        <w:tblW w:w="8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7"/>
        <w:gridCol w:w="2519"/>
        <w:gridCol w:w="3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46" w:hRule="atLeast"/>
        </w:trPr>
        <w:tc>
          <w:tcPr>
            <w:tcW w:w="2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学历</w:t>
            </w:r>
          </w:p>
        </w:tc>
        <w:tc>
          <w:tcPr>
            <w:tcW w:w="251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人数</w:t>
            </w:r>
          </w:p>
        </w:tc>
        <w:tc>
          <w:tcPr>
            <w:tcW w:w="353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282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博士</w:t>
            </w:r>
          </w:p>
        </w:tc>
        <w:tc>
          <w:tcPr>
            <w:tcW w:w="2519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3533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282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硕士</w:t>
            </w:r>
          </w:p>
        </w:tc>
        <w:tc>
          <w:tcPr>
            <w:tcW w:w="2519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174</w:t>
            </w:r>
          </w:p>
        </w:tc>
        <w:tc>
          <w:tcPr>
            <w:tcW w:w="3533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43.72%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6" w:hRule="atLeast"/>
        </w:trPr>
        <w:tc>
          <w:tcPr>
            <w:tcW w:w="282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本科</w:t>
            </w:r>
          </w:p>
        </w:tc>
        <w:tc>
          <w:tcPr>
            <w:tcW w:w="2519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222</w:t>
            </w:r>
          </w:p>
        </w:tc>
        <w:tc>
          <w:tcPr>
            <w:tcW w:w="3533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55.78%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82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      计</w:t>
            </w:r>
          </w:p>
        </w:tc>
        <w:tc>
          <w:tcPr>
            <w:tcW w:w="2519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398</w:t>
            </w:r>
          </w:p>
        </w:tc>
        <w:tc>
          <w:tcPr>
            <w:tcW w:w="3533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100.00%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56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图1  学历结构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33670" cy="3134995"/>
            <wp:effectExtent l="0" t="0" r="5080" b="825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56" w:afterAutospacing="0"/>
        <w:ind w:left="0" w:right="0" w:firstLine="562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二、职称结构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学院专任教师中，具有副高级专业技术职务以上的专任教师131人，占专任教师总数的32.92%，中级以上职称专任教师240人，占专任教师总数的60.30%。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具体结构如下表/图：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12" w:beforeAutospacing="0" w:after="312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表2  职称结构</w:t>
      </w:r>
    </w:p>
    <w:tbl>
      <w:tblPr>
        <w:tblW w:w="87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3"/>
        <w:gridCol w:w="2401"/>
        <w:gridCol w:w="3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31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类别</w:t>
            </w:r>
          </w:p>
        </w:tc>
        <w:tc>
          <w:tcPr>
            <w:tcW w:w="240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322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31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 高 级</w:t>
            </w:r>
          </w:p>
        </w:tc>
        <w:tc>
          <w:tcPr>
            <w:tcW w:w="2401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46</w:t>
            </w:r>
          </w:p>
        </w:tc>
        <w:tc>
          <w:tcPr>
            <w:tcW w:w="3225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11.56%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31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副 高 级</w:t>
            </w:r>
          </w:p>
        </w:tc>
        <w:tc>
          <w:tcPr>
            <w:tcW w:w="2401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85</w:t>
            </w:r>
          </w:p>
        </w:tc>
        <w:tc>
          <w:tcPr>
            <w:tcW w:w="3225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31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    级</w:t>
            </w:r>
          </w:p>
        </w:tc>
        <w:tc>
          <w:tcPr>
            <w:tcW w:w="2401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109</w:t>
            </w:r>
          </w:p>
        </w:tc>
        <w:tc>
          <w:tcPr>
            <w:tcW w:w="3225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27.39%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31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初    级</w:t>
            </w:r>
          </w:p>
        </w:tc>
        <w:tc>
          <w:tcPr>
            <w:tcW w:w="2401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87</w:t>
            </w:r>
          </w:p>
        </w:tc>
        <w:tc>
          <w:tcPr>
            <w:tcW w:w="3225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21.86%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31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未定职级</w:t>
            </w:r>
          </w:p>
        </w:tc>
        <w:tc>
          <w:tcPr>
            <w:tcW w:w="2401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71</w:t>
            </w:r>
          </w:p>
        </w:tc>
        <w:tc>
          <w:tcPr>
            <w:tcW w:w="3225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17.84%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31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      计</w:t>
            </w:r>
          </w:p>
        </w:tc>
        <w:tc>
          <w:tcPr>
            <w:tcW w:w="2401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398</w:t>
            </w:r>
          </w:p>
        </w:tc>
        <w:tc>
          <w:tcPr>
            <w:tcW w:w="3225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100.00%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312" w:beforeAutospacing="0" w:after="312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图2  职称结构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01285" cy="3115310"/>
            <wp:effectExtent l="0" t="0" r="18415" b="889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56" w:afterAutospacing="0"/>
        <w:ind w:left="0" w:right="0" w:firstLine="562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三、年龄结构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学院专任教师中，30岁以下（含30岁）的专任教师47人，占专任教师总数的11.81%，31岁-40岁（含40岁）的专任教师132人，占专任教师总数的33.17%，41岁-50岁（含50岁）的专任教师100人，占专任教师总数的25.13%，51岁-60岁（含60岁）的专任教师76人，占专任教师总数的19.09%，61岁以上的专任教师43人，占专任教师总数的10.80%。具体结构如下表/图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56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表3  年龄结构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9"/>
        <w:gridCol w:w="2616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年龄段</w:t>
            </w:r>
          </w:p>
        </w:tc>
        <w:tc>
          <w:tcPr>
            <w:tcW w:w="261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2018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29岁及以下</w:t>
            </w:r>
          </w:p>
        </w:tc>
        <w:tc>
          <w:tcPr>
            <w:tcW w:w="2616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47</w:t>
            </w:r>
          </w:p>
        </w:tc>
        <w:tc>
          <w:tcPr>
            <w:tcW w:w="2018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30-34岁</w:t>
            </w:r>
          </w:p>
        </w:tc>
        <w:tc>
          <w:tcPr>
            <w:tcW w:w="2616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76</w:t>
            </w:r>
          </w:p>
        </w:tc>
        <w:tc>
          <w:tcPr>
            <w:tcW w:w="2018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35-39岁</w:t>
            </w:r>
          </w:p>
        </w:tc>
        <w:tc>
          <w:tcPr>
            <w:tcW w:w="2616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56</w:t>
            </w:r>
          </w:p>
        </w:tc>
        <w:tc>
          <w:tcPr>
            <w:tcW w:w="2018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40-44岁</w:t>
            </w:r>
          </w:p>
        </w:tc>
        <w:tc>
          <w:tcPr>
            <w:tcW w:w="2616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56</w:t>
            </w:r>
          </w:p>
        </w:tc>
        <w:tc>
          <w:tcPr>
            <w:tcW w:w="2018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14.07%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45-49岁</w:t>
            </w:r>
          </w:p>
        </w:tc>
        <w:tc>
          <w:tcPr>
            <w:tcW w:w="2616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44</w:t>
            </w:r>
          </w:p>
        </w:tc>
        <w:tc>
          <w:tcPr>
            <w:tcW w:w="2018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11.06%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50-54岁</w:t>
            </w:r>
          </w:p>
        </w:tc>
        <w:tc>
          <w:tcPr>
            <w:tcW w:w="2616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42</w:t>
            </w:r>
          </w:p>
        </w:tc>
        <w:tc>
          <w:tcPr>
            <w:tcW w:w="2018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55-59岁</w:t>
            </w:r>
          </w:p>
        </w:tc>
        <w:tc>
          <w:tcPr>
            <w:tcW w:w="2616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2018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60-64岁</w:t>
            </w:r>
          </w:p>
        </w:tc>
        <w:tc>
          <w:tcPr>
            <w:tcW w:w="2616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43</w:t>
            </w:r>
          </w:p>
        </w:tc>
        <w:tc>
          <w:tcPr>
            <w:tcW w:w="2018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65岁及以上</w:t>
            </w:r>
          </w:p>
        </w:tc>
        <w:tc>
          <w:tcPr>
            <w:tcW w:w="2616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2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2616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398</w:t>
            </w:r>
          </w:p>
        </w:tc>
        <w:tc>
          <w:tcPr>
            <w:tcW w:w="2018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100.00%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56" w:afterAutospacing="0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shd w:val="clear" w:fill="FFFFFF"/>
        </w:rPr>
        <w:t>图3  年龄结构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0"/>
        <w:jc w:val="center"/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767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33035" cy="3134360"/>
            <wp:effectExtent l="0" t="0" r="5715" b="889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13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2022-01-08T02:50:14Z</dcterms:created>
  <dc:creator>Administrator</dc:creator>
  <cp:lastModifiedBy>Administrator</cp:lastModifiedBy>
  <dcterms:modified xsi:type="dcterms:W3CDTF">2022-01-08T02:51:06Z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C3F60548B0754E439AE2887933BD9895</vt:lpwstr>
  </property>
</Properties>
</file>