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8"/>
        <w:gridCol w:w="2240"/>
        <w:gridCol w:w="3439"/>
        <w:gridCol w:w="2380"/>
        <w:gridCol w:w="1700"/>
        <w:gridCol w:w="29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396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  <w:t>实践教学学分占总学分比例统计表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rHeight w:val="707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学院</w:t>
            </w: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实践教学学分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总学分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实践教学学分占总学分比例%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建工学院</w:t>
            </w: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工程管理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77.5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183.5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42.23%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土木工程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68.75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185.5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37.06%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工程造价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75.5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183.5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41.14%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风景园林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33.5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92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36.41%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2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工程学院</w:t>
            </w: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计算机科学与技术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82.5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177.5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46.48%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汽车服务工程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180.5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49.31%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软件工程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80.5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45.10%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2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财经学院</w:t>
            </w: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电子商务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92.5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179.5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51.53%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财务管理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177.5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50.14%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金融工程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87.25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185.5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47.04%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22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管理学院</w:t>
            </w: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酒店管理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78.5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179.5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43.73%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物流管理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81.5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179.5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45.40%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市场营销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77.5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179.5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43.18%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22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美术学院</w:t>
            </w: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视觉传达设计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113.35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177.5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63.86%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书法学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88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168.5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52.23%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22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音乐学院</w:t>
            </w: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音乐表演专业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184.5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34.15%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22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播音与主持艺术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54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184.5</w:t>
            </w:r>
          </w:p>
        </w:tc>
        <w:tc>
          <w:tcPr>
            <w:tcW w:w="2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29.27%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27044"/>
    <w:rsid w:val="045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2022-01-07T08:54:00Z</dcterms:created>
  <dc:creator>Administrator</dc:creator>
  <cp:lastModifiedBy>Administrator</cp:lastModifiedBy>
  <dcterms:modified xsi:type="dcterms:W3CDTF">2022-01-07T08:54:39Z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647742208C6C462C86F87C3467D30316</vt:lpwstr>
  </property>
</Properties>
</file>