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</w:pPr>
      <w:bookmarkStart w:id="0" w:name="_Toc21467"/>
      <w:r>
        <w:rPr>
          <w:rFonts w:hint="eastAsia" w:ascii="Calibri" w:hAnsi="Calibri" w:eastAsia="黑体" w:cs="Times New Roman"/>
          <w:bCs w:val="0"/>
          <w:sz w:val="36"/>
          <w:szCs w:val="24"/>
          <w:lang w:val="zh-TW" w:eastAsia="zh-TW"/>
        </w:rPr>
        <w:t>关于</w:t>
      </w:r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zh-TW" w:eastAsia="zh-TW" w:bidi="ar-SA"/>
        </w:rPr>
        <w:t>音乐学院自习管理的办法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根据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学校的要求，为了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培养出更多应用型人才，音乐学院对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自习时间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管理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进行改革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，调整方案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如下：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zh-TW" w:eastAsia="zh-TW"/>
        </w:rPr>
      </w:pPr>
      <w:r>
        <w:rPr>
          <w:rFonts w:hint="eastAsia" w:ascii="Arial" w:hAnsi="Arial" w:cs="Arial"/>
          <w:b/>
          <w:sz w:val="30"/>
          <w:szCs w:val="30"/>
          <w:lang w:val="zh-TW" w:eastAsia="zh-TW"/>
        </w:rPr>
        <w:t>一、音乐表演专业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1、将琴房管理系统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记录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的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学生的练琴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轨迹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，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作为课外开放性实训管理的重要依据，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学生应利用自习时间完成每人每天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小时的课外开放性实训；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学生进入琴房刷卡一次，离开琴房刷卡一次，只有一次刷卡记录的不记录练琴时间。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学生占用琴房但未在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学习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的，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打卡后学生未在琴房的，属于浪费琴房资源，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每发现一次从练琴时间中扣除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小时，直至扣完；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学生课内使用琴房，无需刷卡；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5、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学期累计完成的琴房练琴时数，作为需在琴房完成课程如：主修、普修、即兴伴奏、排练、视唱练耳、歌曲写作等课程的平时成绩，具体分数按比例核算。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6、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对于学期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内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达不到练琴总时长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50%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的学生，平时成绩计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分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，取消实训类课程考试资格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、撰写读书心得或书籍章节摘抄，每周不少于5000字，不得打印，学习场所除宿舍外不限。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、为防止课外开放性实训出勤不出功，辅导员应做好监控工作。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zh-TW" w:eastAsia="zh-TW"/>
        </w:rPr>
      </w:pPr>
      <w:r>
        <w:rPr>
          <w:rFonts w:hint="eastAsia" w:ascii="Arial" w:hAnsi="Arial" w:cs="Arial"/>
          <w:b/>
          <w:sz w:val="30"/>
          <w:szCs w:val="30"/>
          <w:lang w:val="zh-TW" w:eastAsia="zh-TW"/>
        </w:rPr>
        <w:t>二、舞蹈表演专业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早晚自习时间各年级以班级为单位平均分配轮流使用排练厅，练习早、晚功，进行舞蹈基本功训练；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当日不能进入排练厅进行基本功训练的班级，在操场进行体能训练，每天至少两圈（必要时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可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采取运动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APP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实施监控）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或在教室完成阅读任务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学期累计完成早晚功练习的合格率，作为需在排练厅完成课程如：基训、素质技巧、民舞、舞蹈排班等课程的平时成绩，具体分数按比例核算。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关于早、晚功参与及达标情况低于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50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％的，此类课程平时成绩计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5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、撰写读书心得或书籍章节摘抄，每周不少于5000字，不得打印，学习场所除宿舍外不限。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6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、为防止课外开放性实训出勤不出功，辅导员应做好监控工作。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zh-TW" w:eastAsia="zh-CN"/>
        </w:rPr>
      </w:pPr>
      <w:r>
        <w:rPr>
          <w:rFonts w:hint="eastAsia" w:ascii="Arial" w:hAnsi="Arial" w:cs="Arial"/>
          <w:b/>
          <w:sz w:val="30"/>
          <w:szCs w:val="30"/>
          <w:lang w:val="zh-TW" w:eastAsia="zh-CN"/>
        </w:rPr>
        <w:t>三、关于考勤管理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1、早自习必须在体育锻炼、琴房（音乐表演专业）、排练厅（舞蹈表演专业）和教室阅读三项内任选一项完成相应的自习内容。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因琴房数量问题不能进入琴房练琴的，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需在参与自习项目地点，利用签到软件</w:t>
      </w: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  <w:t>签到、签退。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CN" w:bidi="ar-SA"/>
        </w:rPr>
        <w:t>2、除早晚自习外的其他自习时间，学生可自行安排有益于学习、有益于身心健康的活动，活动地点校内除宿舍外不限。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zh-TW" w:eastAsia="zh-TW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仿宋"/>
          <w:b w:val="0"/>
          <w:bCs/>
          <w:kern w:val="2"/>
          <w:sz w:val="24"/>
          <w:szCs w:val="32"/>
          <w:lang w:val="zh-TW" w:eastAsia="zh-TW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2021-11-25T13:55:22Z</dcterms:created>
  <dc:creator>李硕</dc:creator>
  <cp:lastModifiedBy>李硕</cp:lastModifiedBy>
  <dcterms:modified xsi:type="dcterms:W3CDTF">2021-11-25T13:57:18Z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