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pPr w:leftFromText="180" w:rightFromText="180" w:vertAnchor="page" w:horzAnchor="margin" w:tblpXSpec="center" w:tblpY="3311"/>
        <w:tblOverlap w:val="never"/>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trPr>
        <w:tc>
          <w:tcPr>
            <w:tcW w:w="736" w:type="dxa"/>
            <w:vMerge w:val="restart"/>
          </w:tcPr>
          <w:p>
            <w:pPr>
              <w:jc w:val="both"/>
              <w:rPr>
                <w:rFonts w:ascii="新宋体" w:hAnsi="新宋体" w:eastAsia="新宋体" w:cs="新宋体"/>
                <w:b/>
                <w:bCs/>
                <w:sz w:val="24"/>
                <w:szCs w:val="32"/>
              </w:rPr>
            </w:pPr>
            <w:bookmarkStart w:id="0" w:name="_Hlk23518845"/>
            <w:bookmarkEnd w:id="0"/>
          </w:p>
          <w:p>
            <w:pPr>
              <w:jc w:val="both"/>
              <w:rPr>
                <w:rFonts w:ascii="楷体" w:hAnsi="楷体" w:eastAsia="楷体" w:cs="楷体"/>
                <w:b/>
                <w:bCs/>
                <w:sz w:val="32"/>
                <w:szCs w:val="40"/>
              </w:rPr>
            </w:pPr>
          </w:p>
          <w:p>
            <w:pPr>
              <w:jc w:val="both"/>
              <w:rPr>
                <w:rFonts w:ascii="楷体" w:hAnsi="楷体" w:eastAsia="楷体" w:cs="楷体"/>
                <w:b/>
                <w:bCs/>
                <w:sz w:val="32"/>
                <w:szCs w:val="40"/>
              </w:rPr>
            </w:pPr>
          </w:p>
          <w:p>
            <w:pPr>
              <w:jc w:val="both"/>
              <w:rPr>
                <w:rFonts w:ascii="楷体" w:hAnsi="楷体" w:eastAsia="楷体" w:cs="楷体"/>
                <w:b/>
                <w:bCs/>
                <w:sz w:val="32"/>
                <w:szCs w:val="40"/>
              </w:rPr>
            </w:pPr>
            <w:r>
              <w:rPr>
                <w:rFonts w:hint="eastAsia" w:ascii="楷体" w:hAnsi="楷体" w:eastAsia="楷体" w:cs="楷体"/>
                <w:b/>
                <w:bCs/>
                <w:sz w:val="32"/>
                <w:szCs w:val="40"/>
              </w:rPr>
              <w:t>导</w:t>
            </w:r>
          </w:p>
          <w:p>
            <w:pPr>
              <w:jc w:val="both"/>
              <w:rPr>
                <w:rFonts w:ascii="楷体" w:hAnsi="楷体" w:eastAsia="楷体" w:cs="楷体"/>
                <w:b/>
                <w:bCs/>
                <w:sz w:val="32"/>
                <w:szCs w:val="40"/>
              </w:rPr>
            </w:pPr>
          </w:p>
          <w:p>
            <w:pPr>
              <w:jc w:val="both"/>
              <w:rPr>
                <w:rFonts w:ascii="新宋体" w:hAnsi="新宋体" w:eastAsia="新宋体" w:cs="新宋体"/>
                <w:b/>
                <w:bCs/>
                <w:sz w:val="24"/>
                <w:szCs w:val="32"/>
              </w:rPr>
            </w:pPr>
            <w:r>
              <w:rPr>
                <w:rFonts w:hint="eastAsia" w:ascii="楷体" w:hAnsi="楷体" w:eastAsia="楷体" w:cs="楷体"/>
                <w:b/>
                <w:bCs/>
                <w:sz w:val="32"/>
                <w:szCs w:val="40"/>
              </w:rPr>
              <w:t>读</w:t>
            </w:r>
          </w:p>
        </w:tc>
        <w:tc>
          <w:tcPr>
            <w:tcW w:w="7770" w:type="dxa"/>
          </w:tcPr>
          <w:p>
            <w:pPr>
              <w:pStyle w:val="14"/>
              <w:spacing w:line="260" w:lineRule="exact"/>
              <w:ind w:firstLine="0" w:firstLineChars="0"/>
              <w:jc w:val="both"/>
              <w:rPr>
                <w:rFonts w:hint="eastAsia" w:ascii="楷体" w:hAnsi="楷体" w:eastAsia="楷体" w:cs="楷体"/>
                <w:sz w:val="24"/>
              </w:rPr>
            </w:pPr>
          </w:p>
          <w:p>
            <w:pPr>
              <w:pStyle w:val="14"/>
              <w:spacing w:line="260" w:lineRule="exact"/>
              <w:ind w:firstLine="0" w:firstLineChars="0"/>
              <w:jc w:val="both"/>
              <w:rPr>
                <w:rFonts w:ascii="楷体" w:hAnsi="楷体" w:eastAsia="楷体" w:cs="楷体"/>
                <w:sz w:val="24"/>
              </w:rPr>
            </w:pPr>
            <w:r>
              <w:rPr>
                <w:rFonts w:hint="eastAsia" w:ascii="楷体" w:hAnsi="楷体" w:eastAsia="楷体" w:cs="楷体"/>
                <w:sz w:val="24"/>
              </w:rPr>
              <w:t>党团工作</w:t>
            </w:r>
          </w:p>
          <w:p>
            <w:pPr>
              <w:pStyle w:val="17"/>
              <w:numPr>
                <w:ilvl w:val="0"/>
                <w:numId w:val="1"/>
              </w:numPr>
              <w:ind w:firstLineChars="0"/>
              <w:jc w:val="both"/>
              <w:rPr>
                <w:rFonts w:ascii="楷体" w:hAnsi="楷体" w:eastAsia="楷体" w:cs="楷体"/>
              </w:rPr>
            </w:pPr>
            <w:r>
              <w:rPr>
                <w:rFonts w:hint="eastAsia" w:ascii="楷体" w:hAnsi="楷体" w:eastAsia="楷体" w:cs="楷体"/>
              </w:rPr>
              <w:t>党建引领 共建共享 | 音乐学院多篇党建工作报道被“山西智慧党建”平台采纳转推</w:t>
            </w:r>
          </w:p>
          <w:p>
            <w:pPr>
              <w:pStyle w:val="17"/>
              <w:numPr>
                <w:ilvl w:val="0"/>
                <w:numId w:val="1"/>
              </w:numPr>
              <w:ind w:firstLineChars="0"/>
              <w:jc w:val="both"/>
              <w:rPr>
                <w:rFonts w:ascii="楷体" w:hAnsi="楷体" w:eastAsia="楷体" w:cs="楷体"/>
              </w:rPr>
            </w:pPr>
            <w:r>
              <w:rPr>
                <w:rFonts w:hint="eastAsia" w:ascii="楷体" w:hAnsi="楷体" w:eastAsia="楷体" w:cs="楷体"/>
              </w:rPr>
              <w:t>音乐学院组织观看《初心泯灭的歧路》警示教育片主题党日活动</w:t>
            </w:r>
          </w:p>
          <w:p>
            <w:pPr>
              <w:pStyle w:val="17"/>
              <w:numPr>
                <w:ilvl w:val="0"/>
                <w:numId w:val="1"/>
              </w:numPr>
              <w:ind w:firstLineChars="0"/>
              <w:jc w:val="both"/>
              <w:rPr>
                <w:rFonts w:ascii="楷体" w:hAnsi="楷体" w:eastAsia="楷体" w:cs="楷体"/>
              </w:rPr>
            </w:pPr>
            <w:r>
              <w:rPr>
                <w:rFonts w:hint="eastAsia" w:ascii="楷体" w:hAnsi="楷体" w:eastAsia="楷体" w:cs="楷体"/>
              </w:rPr>
              <w:t>传承红色圣火 弘扬革命精神 | 音乐学院团委会第二届配音大赛圆满举行</w:t>
            </w:r>
          </w:p>
          <w:p>
            <w:pPr>
              <w:pStyle w:val="17"/>
              <w:numPr>
                <w:ilvl w:val="0"/>
                <w:numId w:val="1"/>
              </w:numPr>
              <w:ind w:firstLineChars="0"/>
              <w:jc w:val="both"/>
            </w:pPr>
            <w:r>
              <w:rPr>
                <w:rFonts w:hint="eastAsia" w:ascii="楷体" w:hAnsi="楷体" w:eastAsia="楷体" w:cs="楷体"/>
              </w:rPr>
              <w:t>音乐学院组织开展“不忘初心，牢记使命”主题教育班会</w:t>
            </w:r>
          </w:p>
          <w:p>
            <w:pPr>
              <w:pStyle w:val="17"/>
              <w:numPr>
                <w:ilvl w:val="0"/>
                <w:numId w:val="1"/>
              </w:numPr>
              <w:ind w:firstLineChars="0"/>
              <w:jc w:val="both"/>
              <w:rPr>
                <w:rFonts w:ascii="楷体" w:hAnsi="楷体" w:eastAsia="楷体" w:cs="楷体"/>
                <w:sz w:val="24"/>
              </w:rPr>
            </w:pPr>
            <w:r>
              <w:rPr>
                <w:rFonts w:hint="eastAsia" w:ascii="楷体" w:hAnsi="楷体" w:eastAsia="楷体" w:cs="楷体"/>
              </w:rPr>
              <w:t>音乐学院团委会社会实践部组织开展"参观山西青铜博物馆"活动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trPr>
        <w:tc>
          <w:tcPr>
            <w:tcW w:w="736" w:type="dxa"/>
            <w:vMerge w:val="continue"/>
          </w:tcPr>
          <w:p>
            <w:pPr>
              <w:jc w:val="both"/>
              <w:rPr>
                <w:rFonts w:ascii="新宋体" w:hAnsi="新宋体" w:eastAsia="新宋体" w:cs="新宋体"/>
                <w:b/>
                <w:bCs/>
                <w:sz w:val="24"/>
                <w:szCs w:val="32"/>
              </w:rPr>
            </w:pPr>
          </w:p>
        </w:tc>
        <w:tc>
          <w:tcPr>
            <w:tcW w:w="7770" w:type="dxa"/>
          </w:tcPr>
          <w:p>
            <w:pPr>
              <w:pStyle w:val="14"/>
              <w:spacing w:line="260" w:lineRule="exact"/>
              <w:ind w:firstLine="0" w:firstLineChars="0"/>
              <w:jc w:val="both"/>
              <w:rPr>
                <w:rFonts w:hint="eastAsia" w:ascii="楷体" w:hAnsi="楷体" w:eastAsia="楷体" w:cs="楷体"/>
                <w:sz w:val="24"/>
              </w:rPr>
            </w:pPr>
          </w:p>
          <w:p>
            <w:pPr>
              <w:pStyle w:val="14"/>
              <w:spacing w:line="260" w:lineRule="exact"/>
              <w:ind w:firstLine="0" w:firstLineChars="0"/>
              <w:jc w:val="both"/>
              <w:rPr>
                <w:rFonts w:ascii="楷体" w:hAnsi="楷体" w:eastAsia="楷体" w:cs="楷体"/>
                <w:sz w:val="24"/>
              </w:rPr>
            </w:pPr>
            <w:r>
              <w:rPr>
                <w:rFonts w:hint="eastAsia" w:ascii="楷体" w:hAnsi="楷体" w:eastAsia="楷体" w:cs="楷体"/>
                <w:sz w:val="24"/>
              </w:rPr>
              <w:t>教学科研</w:t>
            </w:r>
          </w:p>
          <w:p>
            <w:pPr>
              <w:numPr>
                <w:ilvl w:val="0"/>
                <w:numId w:val="2"/>
              </w:numPr>
              <w:jc w:val="both"/>
              <w:rPr>
                <w:rFonts w:ascii="楷体" w:hAnsi="楷体" w:eastAsia="楷体" w:cs="楷体"/>
                <w:szCs w:val="21"/>
              </w:rPr>
            </w:pPr>
            <w:r>
              <w:rPr>
                <w:rFonts w:hint="eastAsia" w:ascii="楷体" w:hAnsi="楷体" w:eastAsia="楷体" w:cs="楷体"/>
              </w:rPr>
              <w:t>音乐学院“心系科院、爱岗敬业”演讲比赛初赛</w:t>
            </w:r>
          </w:p>
          <w:p>
            <w:pPr>
              <w:pStyle w:val="17"/>
              <w:numPr>
                <w:ilvl w:val="0"/>
                <w:numId w:val="1"/>
              </w:numPr>
              <w:ind w:firstLineChars="0"/>
              <w:jc w:val="both"/>
              <w:rPr>
                <w:rFonts w:ascii="楷体" w:hAnsi="楷体" w:eastAsia="楷体" w:cs="楷体"/>
                <w:szCs w:val="21"/>
              </w:rPr>
            </w:pPr>
            <w:r>
              <w:rPr>
                <w:rFonts w:hint="eastAsia" w:ascii="楷体" w:hAnsi="楷体" w:eastAsia="楷体" w:cs="楷体"/>
              </w:rPr>
              <w:t>笔尖描绘事实 镜头传递冷暖 | 音乐学院举办第五届大学生职业技能微电影项目决赛</w:t>
            </w:r>
          </w:p>
          <w:p>
            <w:pPr>
              <w:numPr>
                <w:ilvl w:val="0"/>
                <w:numId w:val="2"/>
              </w:numPr>
              <w:jc w:val="both"/>
              <w:rPr>
                <w:rFonts w:ascii="楷体" w:hAnsi="楷体" w:eastAsia="楷体" w:cs="楷体"/>
                <w:szCs w:val="21"/>
              </w:rPr>
            </w:pPr>
            <w:r>
              <w:rPr>
                <w:rFonts w:hint="eastAsia" w:ascii="楷体" w:hAnsi="楷体" w:eastAsia="楷体" w:cs="楷体"/>
              </w:rPr>
              <w:t>我院教师在第六届“心系科院、爱岗敬业”演讲比赛决赛中以优异表现引起全校热烈反响</w:t>
            </w:r>
          </w:p>
          <w:p>
            <w:pPr>
              <w:numPr>
                <w:ilvl w:val="0"/>
                <w:numId w:val="2"/>
              </w:numPr>
              <w:jc w:val="both"/>
              <w:rPr>
                <w:rFonts w:ascii="楷体" w:hAnsi="楷体" w:eastAsia="楷体" w:cs="楷体"/>
                <w:sz w:val="24"/>
              </w:rPr>
            </w:pPr>
            <w:r>
              <w:rPr>
                <w:rFonts w:hint="eastAsia" w:ascii="楷体" w:hAnsi="楷体" w:eastAsia="楷体" w:cs="楷体"/>
                <w:szCs w:val="21"/>
              </w:rPr>
              <w:t>向未来奋进</w:t>
            </w:r>
          </w:p>
        </w:tc>
      </w:tr>
    </w:tbl>
    <w:p>
      <w:pPr>
        <w:jc w:val="both"/>
        <w:rPr>
          <w:rFonts w:ascii="新宋体" w:hAnsi="新宋体" w:eastAsia="新宋体" w:cs="新宋体"/>
          <w:b/>
          <w:bCs/>
          <w:sz w:val="24"/>
          <w:szCs w:val="32"/>
        </w:rPr>
      </w:pPr>
      <w:r>
        <w:rPr>
          <w:sz w:val="52"/>
        </w:rPr>
        <mc:AlternateContent>
          <mc:Choice Requires="wps">
            <w:drawing>
              <wp:anchor distT="0" distB="0" distL="114300" distR="114300" simplePos="0" relativeHeight="1024" behindDoc="0" locked="0" layoutInCell="1" allowOverlap="1">
                <wp:simplePos x="0" y="0"/>
                <wp:positionH relativeFrom="column">
                  <wp:posOffset>-133350</wp:posOffset>
                </wp:positionH>
                <wp:positionV relativeFrom="paragraph">
                  <wp:posOffset>-19050</wp:posOffset>
                </wp:positionV>
                <wp:extent cx="5267325" cy="871220"/>
                <wp:effectExtent l="0" t="0" r="0" b="0"/>
                <wp:wrapSquare wrapText="bothSides"/>
                <wp:docPr id="1026" name="文本框 2"/>
                <wp:cNvGraphicFramePr/>
                <a:graphic xmlns:a="http://schemas.openxmlformats.org/drawingml/2006/main">
                  <a:graphicData uri="http://schemas.microsoft.com/office/word/2010/wordprocessingShape">
                    <wps:wsp>
                      <wps:cNvSpPr/>
                      <wps:spPr>
                        <a:xfrm>
                          <a:off x="0" y="0"/>
                          <a:ext cx="5267325" cy="871219"/>
                        </a:xfrm>
                        <a:prstGeom prst="rect">
                          <a:avLst/>
                        </a:prstGeom>
                        <a:ln>
                          <a:noFill/>
                        </a:ln>
                      </wps:spPr>
                      <wps:txbx>
                        <w:txbxContent>
                          <w:p>
                            <w:pPr>
                              <w:jc w:val="right"/>
                              <w:rPr>
                                <w:rFonts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pPr>
                            <w:r>
                              <w:rPr>
                                <w:rFonts w:hint="eastAsia"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drawing>
                                <wp:inline distT="0" distB="0" distL="0" distR="0">
                                  <wp:extent cx="581025" cy="581025"/>
                                  <wp:effectExtent l="0" t="0" r="13334" b="13334"/>
                                  <wp:docPr id="2049" name="图片 24"/>
                                  <wp:cNvGraphicFramePr/>
                                  <a:graphic xmlns:a="http://schemas.openxmlformats.org/drawingml/2006/main">
                                    <a:graphicData uri="http://schemas.openxmlformats.org/drawingml/2006/picture">
                                      <pic:pic xmlns:pic="http://schemas.openxmlformats.org/drawingml/2006/picture">
                                        <pic:nvPicPr>
                                          <pic:cNvPr id="2049" name="图片 24"/>
                                          <pic:cNvPicPr/>
                                        </pic:nvPicPr>
                                        <pic:blipFill>
                                          <a:blip r:embed="rId7" cstate="print"/>
                                          <a:srcRect/>
                                          <a:stretch>
                                            <a:fillRect/>
                                          </a:stretch>
                                        </pic:blipFill>
                                        <pic:spPr>
                                          <a:xfrm>
                                            <a:off x="0" y="0"/>
                                            <a:ext cx="581025" cy="581025"/>
                                          </a:xfrm>
                                          <a:prstGeom prst="rect">
                                            <a:avLst/>
                                          </a:prstGeom>
                                        </pic:spPr>
                                      </pic:pic>
                                    </a:graphicData>
                                  </a:graphic>
                                </wp:inline>
                              </w:drawing>
                            </w:r>
                            <w:r>
                              <w:rPr>
                                <w:rFonts w:hint="eastAsia" w:ascii="新宋体" w:hAnsi="新宋体" w:eastAsia="新宋体" w:cs="新宋体"/>
                                <w:b/>
                                <w:bCs/>
                                <w:color w:val="000000"/>
                                <w:sz w:val="48"/>
                                <w:szCs w:val="48"/>
                                <w14:shadow w14:blurRad="38100" w14:dist="12700" w14:dir="2700000" w14:sx="100000" w14:sy="100000" w14:kx="0" w14:ky="0" w14:algn="tl">
                                  <w14:srgbClr w14:val="000000">
                                    <w14:alpha w14:val="60001"/>
                                  </w14:srgbClr>
                                </w14:shadow>
                              </w:rPr>
                              <w:t>山西应用科技学院音乐学院报</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0.5pt;margin-top:-1.5pt;height:68.6pt;width:414.75pt;mso-wrap-distance-bottom:0pt;mso-wrap-distance-left:9pt;mso-wrap-distance-right:9pt;mso-wrap-distance-top:0pt;z-index:1024;mso-width-relative:page;mso-height-relative:page;" filled="f" stroked="f" coordsize="21600,21600" o:gfxdata="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1gmCtsAAAAKAQAADwAAAAAAAAABACAAAAAiAAAAZHJzL2Rvd25yZXYu&#10;eG1sUEsBAhQAFAAAAAgAh07iQK/zSfe/AQAAVQMAAA4AAAAAAAAAAQAgAAAAKgEAAGRycy9lMm9E&#10;b2MueG1sUEsFBgAAAAAGAAYAWQEAAFsFAAAAAA==&#10;">
                <v:fill on="f" focussize="0,0"/>
                <v:stroke on="f"/>
                <v:imagedata o:title=""/>
                <o:lock v:ext="edit" aspectratio="f"/>
                <v:textbox>
                  <w:txbxContent>
                    <w:p>
                      <w:pPr>
                        <w:jc w:val="right"/>
                        <w:rPr>
                          <w:rFonts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pPr>
                      <w:r>
                        <w:rPr>
                          <w:rFonts w:hint="eastAsia"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drawing>
                          <wp:inline distT="0" distB="0" distL="0" distR="0">
                            <wp:extent cx="581025" cy="581025"/>
                            <wp:effectExtent l="0" t="0" r="13334" b="13334"/>
                            <wp:docPr id="2049" name="图片 24"/>
                            <wp:cNvGraphicFramePr/>
                            <a:graphic xmlns:a="http://schemas.openxmlformats.org/drawingml/2006/main">
                              <a:graphicData uri="http://schemas.openxmlformats.org/drawingml/2006/picture">
                                <pic:pic xmlns:pic="http://schemas.openxmlformats.org/drawingml/2006/picture">
                                  <pic:nvPicPr>
                                    <pic:cNvPr id="2049" name="图片 24"/>
                                    <pic:cNvPicPr/>
                                  </pic:nvPicPr>
                                  <pic:blipFill>
                                    <a:blip r:embed="rId7" cstate="print"/>
                                    <a:srcRect/>
                                    <a:stretch>
                                      <a:fillRect/>
                                    </a:stretch>
                                  </pic:blipFill>
                                  <pic:spPr>
                                    <a:xfrm>
                                      <a:off x="0" y="0"/>
                                      <a:ext cx="581025" cy="581025"/>
                                    </a:xfrm>
                                    <a:prstGeom prst="rect">
                                      <a:avLst/>
                                    </a:prstGeom>
                                  </pic:spPr>
                                </pic:pic>
                              </a:graphicData>
                            </a:graphic>
                          </wp:inline>
                        </w:drawing>
                      </w:r>
                      <w:r>
                        <w:rPr>
                          <w:rFonts w:hint="eastAsia" w:ascii="新宋体" w:hAnsi="新宋体" w:eastAsia="新宋体" w:cs="新宋体"/>
                          <w:b/>
                          <w:bCs/>
                          <w:color w:val="000000"/>
                          <w:sz w:val="48"/>
                          <w:szCs w:val="48"/>
                          <w14:shadow w14:blurRad="38100" w14:dist="12700" w14:dir="2700000" w14:sx="100000" w14:sy="100000" w14:kx="0" w14:ky="0" w14:algn="tl">
                            <w14:srgbClr w14:val="000000">
                              <w14:alpha w14:val="60001"/>
                            </w14:srgbClr>
                          </w14:shadow>
                        </w:rPr>
                        <w:t>山西应用科技学院音乐学院报</w:t>
                      </w:r>
                    </w:p>
                  </w:txbxContent>
                </v:textbox>
                <w10:wrap type="square"/>
              </v:rect>
            </w:pict>
          </mc:Fallback>
        </mc:AlternateContent>
      </w:r>
      <w:r>
        <w:rPr>
          <w:rFonts w:hint="eastAsia" w:ascii="新宋体" w:hAnsi="新宋体" w:eastAsia="新宋体" w:cs="新宋体"/>
          <w:b/>
          <w:bCs/>
          <w:sz w:val="24"/>
          <w:szCs w:val="32"/>
        </w:rPr>
        <w:t>2019年12月02日         农历十一月初七         第6期       总第6期</w:t>
      </w:r>
    </w:p>
    <w:p>
      <w:pPr>
        <w:spacing w:line="420" w:lineRule="exact"/>
        <w:jc w:val="both"/>
        <w:rPr>
          <w:rFonts w:ascii="楷体" w:hAnsi="楷体" w:eastAsia="楷体" w:cs="楷体"/>
          <w:b/>
          <w:bCs/>
          <w:sz w:val="36"/>
          <w:szCs w:val="44"/>
        </w:rPr>
      </w:pPr>
    </w:p>
    <w:p>
      <w:pPr>
        <w:spacing w:line="420" w:lineRule="exact"/>
        <w:jc w:val="both"/>
        <w:rPr>
          <w:rFonts w:ascii="楷体" w:hAnsi="楷体" w:eastAsia="楷体" w:cs="楷体"/>
          <w:b/>
          <w:bCs/>
          <w:sz w:val="36"/>
          <w:szCs w:val="44"/>
        </w:rPr>
        <w:sectPr>
          <w:headerReference r:id="rId3" w:type="default"/>
          <w:footerReference r:id="rId5" w:type="default"/>
          <w:headerReference r:id="rId4" w:type="even"/>
          <w:pgSz w:w="11906" w:h="16838"/>
          <w:pgMar w:top="1440" w:right="1800" w:bottom="1440" w:left="1800" w:header="851" w:footer="992" w:gutter="0"/>
          <w:pgBorders>
            <w:top w:val="double" w:color="auto" w:sz="4" w:space="1"/>
            <w:left w:val="double" w:color="auto" w:sz="4" w:space="4"/>
            <w:bottom w:val="double" w:color="auto" w:sz="4" w:space="1"/>
            <w:right w:val="double" w:color="auto" w:sz="4" w:space="4"/>
          </w:pgBorders>
          <w:cols w:space="425" w:num="1"/>
          <w:docGrid w:type="lines" w:linePitch="312" w:charSpace="0"/>
        </w:sectPr>
      </w:pPr>
    </w:p>
    <w:p>
      <w:pPr>
        <w:pStyle w:val="3"/>
        <w:widowControl/>
        <w:shd w:val="clear" w:color="auto" w:fill="FFFFFF"/>
        <w:spacing w:before="0" w:beforeAutospacing="0" w:after="168" w:afterAutospacing="0" w:line="17" w:lineRule="atLeast"/>
        <w:jc w:val="both"/>
        <w:rPr>
          <w:rFonts w:hint="default" w:ascii="楷体" w:hAnsi="楷体" w:eastAsia="楷体" w:cs="楷体"/>
          <w:bCs/>
          <w:kern w:val="2"/>
          <w:szCs w:val="44"/>
        </w:rPr>
      </w:pPr>
      <w:r>
        <w:rPr>
          <w:rFonts w:ascii="楷体" w:hAnsi="楷体" w:eastAsia="楷体" w:cs="楷体"/>
          <w:bCs/>
          <w:kern w:val="2"/>
          <w:szCs w:val="44"/>
        </w:rPr>
        <w:t>· 党建引领 共建共享 | 音乐学院多篇党建工作报道被“山西智慧党建”平台采纳转推</w:t>
      </w:r>
    </w:p>
    <w:p>
      <w:pPr>
        <w:ind w:firstLine="420" w:firstLineChars="200"/>
        <w:jc w:val="both"/>
        <w:rPr>
          <w:rFonts w:ascii="楷体" w:hAnsi="楷体" w:eastAsia="楷体" w:cs="楷体"/>
          <w:szCs w:val="21"/>
        </w:rPr>
      </w:pPr>
      <w:r>
        <w:rPr>
          <w:rFonts w:hint="eastAsia" w:ascii="楷体" w:hAnsi="楷体" w:eastAsia="楷体" w:cs="楷体"/>
          <w:szCs w:val="21"/>
        </w:rPr>
        <w:t>在全党开展“不忘初心、牢记使命”主题教育学习以及省委十一届九次全会召开之际，音乐学院党总支加大工作力度，以多</w:t>
      </w:r>
    </w:p>
    <w:p>
      <w:pPr>
        <w:jc w:val="both"/>
        <w:rPr>
          <w:rFonts w:ascii="楷体" w:hAnsi="楷体" w:eastAsia="楷体" w:cs="楷体"/>
          <w:szCs w:val="21"/>
        </w:rPr>
      </w:pPr>
      <w:r>
        <w:rPr>
          <w:rFonts w:hint="eastAsia" w:ascii="楷体" w:hAnsi="楷体" w:eastAsia="楷体" w:cs="楷体"/>
          <w:szCs w:val="21"/>
        </w:rPr>
        <w:t>种形式开展党建工作并取得显著成效，后续报道更是通过多个平台宣传推送，力求营造浓厚的党建氛围。其中，我院的二十余篇报道被“山西智慧党建”平台采纳并转推，这是对我院党建工作的充分肯定，我院必将以此为契机，更加积极有效的开展党建工作，以求真务实</w:t>
      </w:r>
      <w:r>
        <w:rPr>
          <w:rFonts w:hint="eastAsia" w:ascii="楷体" w:hAnsi="楷体" w:eastAsia="楷体" w:cs="楷体"/>
          <w:szCs w:val="21"/>
          <w:lang w:eastAsia="zh-CN"/>
        </w:rPr>
        <w:t>、</w:t>
      </w:r>
      <w:r>
        <w:rPr>
          <w:rFonts w:hint="eastAsia" w:ascii="楷体" w:hAnsi="楷体" w:eastAsia="楷体" w:cs="楷体"/>
          <w:szCs w:val="21"/>
        </w:rPr>
        <w:t>真抓实干的魄力和精神，切实抓好党的建设各项工作，培养优秀的新时代人才，为推进新时代中国特色社会主义的伟大事业提供坚强的组织保障和人才支撑。</w:t>
      </w:r>
    </w:p>
    <w:p>
      <w:pPr>
        <w:jc w:val="both"/>
        <w:rPr>
          <w:rFonts w:ascii="楷体" w:hAnsi="楷体" w:eastAsia="楷体" w:cs="楷体"/>
          <w:szCs w:val="21"/>
        </w:rPr>
      </w:pPr>
      <w:r>
        <w:rPr>
          <w:rFonts w:hint="eastAsia" w:ascii="楷体" w:hAnsi="楷体" w:eastAsia="楷体" w:cs="楷体"/>
          <w:szCs w:val="21"/>
        </w:rPr>
        <w:drawing>
          <wp:inline distT="0" distB="0" distL="114300" distR="114300">
            <wp:extent cx="2499995" cy="4082415"/>
            <wp:effectExtent l="0" t="0" r="14605" b="1905"/>
            <wp:docPr id="1" name="图片 1" descr="2300f03a629766a812c711a2c16b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00f03a629766a812c711a2c16b3064"/>
                    <pic:cNvPicPr>
                      <a:picLocks noChangeAspect="1"/>
                    </pic:cNvPicPr>
                  </pic:nvPicPr>
                  <pic:blipFill>
                    <a:blip r:embed="rId8"/>
                    <a:stretch>
                      <a:fillRect/>
                    </a:stretch>
                  </pic:blipFill>
                  <pic:spPr>
                    <a:xfrm>
                      <a:off x="0" y="0"/>
                      <a:ext cx="2499995" cy="4082415"/>
                    </a:xfrm>
                    <a:prstGeom prst="rect">
                      <a:avLst/>
                    </a:prstGeom>
                  </pic:spPr>
                </pic:pic>
              </a:graphicData>
            </a:graphic>
          </wp:inline>
        </w:drawing>
      </w:r>
    </w:p>
    <w:p>
      <w:pPr>
        <w:ind w:firstLine="420" w:firstLineChars="200"/>
        <w:jc w:val="both"/>
        <w:rPr>
          <w:rFonts w:hint="eastAsia" w:ascii="楷体" w:hAnsi="楷体" w:eastAsia="楷体" w:cs="楷体"/>
          <w:szCs w:val="21"/>
        </w:rPr>
      </w:pPr>
    </w:p>
    <w:p>
      <w:pPr>
        <w:ind w:firstLine="420" w:firstLineChars="200"/>
        <w:jc w:val="both"/>
        <w:rPr>
          <w:rFonts w:ascii="楷体" w:hAnsi="楷体" w:eastAsia="楷体" w:cs="楷体"/>
          <w:szCs w:val="21"/>
        </w:rPr>
      </w:pPr>
      <w:r>
        <w:rPr>
          <w:rFonts w:hint="eastAsia" w:ascii="楷体" w:hAnsi="楷体" w:eastAsia="楷体" w:cs="楷体"/>
          <w:szCs w:val="21"/>
        </w:rPr>
        <w:t>加强党的建设，事关我们党的兴衰成败，事关人民群众对我们党的人心向背问题，关系到国家命运和民族发展的未来。做好党的建设工作，始终是我们各级党总支和每一个党员义不容辞的政治责任。音乐学院党总支自设立以来，始终致力于加强和完善党的建设工作，并不断创新发展，在全院上下形成了浓厚的党团氛围，提高了师生思想觉悟，端正了教师工作态度，增强了学生的学习效率。</w:t>
      </w:r>
    </w:p>
    <w:p>
      <w:pPr>
        <w:ind w:firstLine="420" w:firstLineChars="200"/>
        <w:jc w:val="both"/>
        <w:rPr>
          <w:rFonts w:hint="eastAsia" w:ascii="楷体" w:hAnsi="楷体" w:eastAsia="楷体" w:cs="楷体"/>
          <w:szCs w:val="21"/>
        </w:rPr>
      </w:pPr>
      <w:r>
        <w:rPr>
          <w:rFonts w:hint="eastAsia" w:ascii="楷体" w:hAnsi="楷体" w:eastAsia="楷体" w:cs="楷体"/>
          <w:szCs w:val="21"/>
        </w:rPr>
        <w:t>“山西智慧党建”APP充分运用云计算、大数据、物联网等现代信息技术，具有宣传、学习、活动、服务、分析、管理六大功能，围绕党建工作开展，是覆盖全省基层党组织的大系统；是中央和省委精神直达党员群众的信息化大通道；是党员群众喜闻乐见的掌上红色精神家园；是目前省内服务内容最多、服务功能最强的手机系统。自“山西智慧党建”平台推进以来，音乐学院坚持落实责任、广泛开展动员、做好示范带动、明确落实要求、确保常态运用，以“山西智慧党建”APP为契机，持续增强学习，永葆我院党员工作活力。</w:t>
      </w:r>
    </w:p>
    <w:p>
      <w:pPr>
        <w:ind w:firstLine="420" w:firstLineChars="200"/>
        <w:jc w:val="right"/>
        <w:rPr>
          <w:rFonts w:hint="eastAsia" w:ascii="楷体" w:hAnsi="楷体" w:eastAsia="楷体" w:cs="楷体"/>
          <w:szCs w:val="21"/>
        </w:rPr>
      </w:pPr>
      <w:r>
        <w:rPr>
          <w:rFonts w:hint="eastAsia" w:ascii="楷体" w:hAnsi="楷体" w:eastAsia="楷体" w:cs="楷体"/>
          <w:szCs w:val="21"/>
        </w:rPr>
        <w:t>冯万琪 田育清/报道</w:t>
      </w:r>
    </w:p>
    <w:p>
      <w:pPr>
        <w:widowControl/>
        <w:shd w:val="clear" w:color="auto" w:fill="FFFFFF"/>
        <w:jc w:val="right"/>
        <w:rPr>
          <w:rFonts w:hint="eastAsia" w:ascii="楷体" w:hAnsi="楷体" w:eastAsia="楷体" w:cs="楷体"/>
          <w:szCs w:val="21"/>
        </w:rPr>
      </w:pPr>
      <w:r>
        <w:rPr>
          <w:rFonts w:hint="eastAsia" w:ascii="楷体" w:hAnsi="楷体" w:eastAsia="楷体" w:cs="楷体"/>
          <w:szCs w:val="21"/>
        </w:rPr>
        <w:t>田育清/供图</w:t>
      </w:r>
    </w:p>
    <w:p>
      <w:pPr>
        <w:widowControl/>
        <w:shd w:val="clear" w:color="auto" w:fill="FFFFFF"/>
        <w:jc w:val="both"/>
        <w:rPr>
          <w:rFonts w:hint="eastAsia" w:ascii="楷体" w:hAnsi="楷体" w:eastAsia="楷体" w:cs="楷体"/>
          <w:szCs w:val="21"/>
        </w:rPr>
      </w:pPr>
    </w:p>
    <w:p>
      <w:pPr>
        <w:pStyle w:val="3"/>
        <w:widowControl/>
        <w:shd w:val="clear" w:color="auto" w:fill="FFFFFF"/>
        <w:spacing w:before="0" w:beforeAutospacing="0" w:after="168" w:afterAutospacing="0" w:line="17" w:lineRule="atLeast"/>
        <w:jc w:val="both"/>
        <w:rPr>
          <w:rFonts w:ascii="楷体" w:hAnsi="楷体" w:eastAsia="楷体" w:cs="楷体"/>
          <w:bCs/>
          <w:kern w:val="2"/>
          <w:szCs w:val="44"/>
        </w:rPr>
      </w:pPr>
    </w:p>
    <w:p>
      <w:pPr>
        <w:pStyle w:val="3"/>
        <w:widowControl/>
        <w:shd w:val="clear" w:color="auto" w:fill="FFFFFF"/>
        <w:spacing w:before="0" w:beforeAutospacing="0" w:after="168" w:afterAutospacing="0" w:line="17" w:lineRule="atLeast"/>
        <w:jc w:val="both"/>
        <w:rPr>
          <w:rFonts w:hint="default" w:ascii="楷体" w:hAnsi="楷体" w:eastAsia="楷体" w:cs="楷体"/>
          <w:bCs/>
          <w:kern w:val="2"/>
          <w:szCs w:val="44"/>
        </w:rPr>
      </w:pPr>
      <w:r>
        <w:rPr>
          <w:rFonts w:ascii="楷体" w:hAnsi="楷体" w:eastAsia="楷体" w:cs="楷体"/>
          <w:bCs/>
          <w:kern w:val="2"/>
          <w:szCs w:val="44"/>
        </w:rPr>
        <w:t>· 音乐学院组织观看《初心泯灭的歧路》警示教育片主题党日活动</w:t>
      </w:r>
    </w:p>
    <w:p>
      <w:pPr>
        <w:ind w:firstLine="420" w:firstLineChars="200"/>
        <w:jc w:val="both"/>
        <w:rPr>
          <w:rFonts w:hint="eastAsia" w:ascii="楷体" w:hAnsi="楷体" w:eastAsia="楷体" w:cs="楷体"/>
          <w:szCs w:val="21"/>
        </w:rPr>
      </w:pPr>
      <w:r>
        <w:rPr>
          <w:rFonts w:hint="eastAsia" w:ascii="楷体" w:hAnsi="楷体" w:eastAsia="楷体" w:cs="楷体"/>
          <w:szCs w:val="21"/>
        </w:rPr>
        <w:t>在“不忘初心、牢记使命</w:t>
      </w:r>
      <w:r>
        <w:rPr>
          <w:rFonts w:ascii="楷体" w:hAnsi="楷体" w:eastAsia="楷体" w:cs="楷体"/>
          <w:szCs w:val="21"/>
        </w:rPr>
        <w:t>”</w:t>
      </w:r>
      <w:r>
        <w:rPr>
          <w:rFonts w:hint="eastAsia" w:ascii="楷体" w:hAnsi="楷体" w:eastAsia="楷体" w:cs="楷体"/>
          <w:szCs w:val="21"/>
        </w:rPr>
        <w:t>主题教育活动如火如荼开展之际，我校音乐学院第二党支部于</w:t>
      </w:r>
      <w:r>
        <w:rPr>
          <w:rFonts w:ascii="楷体" w:hAnsi="楷体" w:eastAsia="楷体" w:cs="楷体"/>
          <w:szCs w:val="21"/>
        </w:rPr>
        <w:t>11</w:t>
      </w:r>
      <w:r>
        <w:rPr>
          <w:rFonts w:hint="eastAsia" w:ascii="楷体" w:hAnsi="楷体" w:eastAsia="楷体" w:cs="楷体"/>
          <w:szCs w:val="21"/>
        </w:rPr>
        <w:t>月</w:t>
      </w:r>
      <w:r>
        <w:rPr>
          <w:rFonts w:ascii="楷体" w:hAnsi="楷体" w:eastAsia="楷体" w:cs="楷体"/>
          <w:szCs w:val="21"/>
        </w:rPr>
        <w:t>19</w:t>
      </w:r>
      <w:r>
        <w:rPr>
          <w:rFonts w:hint="eastAsia" w:ascii="楷体" w:hAnsi="楷体" w:eastAsia="楷体" w:cs="楷体"/>
          <w:szCs w:val="21"/>
        </w:rPr>
        <w:t>日下午在二号教学楼</w:t>
      </w:r>
      <w:r>
        <w:rPr>
          <w:rFonts w:ascii="楷体" w:hAnsi="楷体" w:eastAsia="楷体" w:cs="楷体"/>
          <w:szCs w:val="21"/>
        </w:rPr>
        <w:t>401</w:t>
      </w:r>
      <w:r>
        <w:rPr>
          <w:rFonts w:hint="eastAsia" w:ascii="楷体" w:hAnsi="楷体" w:eastAsia="楷体" w:cs="楷体"/>
          <w:szCs w:val="21"/>
        </w:rPr>
        <w:t>教室组织开展观看警示教育片《初心泯灭的歧路》党日活动，通过反面典型教育，进一步强化党员初心和使命，推动主题教育入脑入心，取得成效。</w:t>
      </w:r>
    </w:p>
    <w:p>
      <w:pPr>
        <w:jc w:val="both"/>
        <w:rPr>
          <w:rFonts w:ascii="楷体" w:hAnsi="楷体" w:eastAsia="楷体" w:cs="楷体"/>
          <w:szCs w:val="21"/>
        </w:rPr>
      </w:pPr>
      <w:r>
        <w:rPr>
          <w:rFonts w:ascii="楷体" w:hAnsi="楷体" w:eastAsia="楷体" w:cs="楷体"/>
          <w:szCs w:val="21"/>
        </w:rPr>
        <w:drawing>
          <wp:inline distT="0" distB="0" distL="0" distR="0">
            <wp:extent cx="2529205" cy="1897380"/>
            <wp:effectExtent l="0" t="0" r="444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30507" cy="1898047"/>
                    </a:xfrm>
                    <a:prstGeom prst="rect">
                      <a:avLst/>
                    </a:prstGeom>
                  </pic:spPr>
                </pic:pic>
              </a:graphicData>
            </a:graphic>
          </wp:inline>
        </w:drawing>
      </w:r>
    </w:p>
    <w:p>
      <w:pPr>
        <w:ind w:firstLine="420" w:firstLineChars="200"/>
        <w:jc w:val="both"/>
        <w:rPr>
          <w:rFonts w:hint="eastAsia" w:ascii="楷体" w:hAnsi="楷体" w:eastAsia="楷体" w:cs="楷体"/>
          <w:szCs w:val="21"/>
        </w:rPr>
      </w:pPr>
      <w:r>
        <w:rPr>
          <w:rFonts w:hint="eastAsia" w:ascii="楷体" w:hAnsi="楷体" w:eastAsia="楷体" w:cs="楷体"/>
          <w:szCs w:val="21"/>
        </w:rPr>
        <w:t>《初心泯灭的歧路》用发生在山西省内的典型案例，深刻阐述了部分党员领导干部初心泯灭后，理想信念滑坡、背离共产党员的初心，走上歧途，最终坠入犯罪深渊、失去人生自由的痛苦历程。专题片既有涉案人员的现身说法，又有深刻反省，具有强烈的震撼力、冲击力、说服力，再次向在座党员干部敲响了警钟。</w:t>
      </w:r>
    </w:p>
    <w:p>
      <w:pPr>
        <w:jc w:val="both"/>
        <w:rPr>
          <w:rFonts w:ascii="楷体" w:hAnsi="楷体" w:eastAsia="楷体" w:cs="楷体"/>
          <w:szCs w:val="21"/>
        </w:rPr>
      </w:pPr>
      <w:r>
        <w:rPr>
          <w:rFonts w:ascii="楷体" w:hAnsi="楷体" w:eastAsia="楷体" w:cs="楷体"/>
          <w:szCs w:val="21"/>
        </w:rPr>
        <w:drawing>
          <wp:inline distT="0" distB="0" distL="0" distR="0">
            <wp:extent cx="2491740" cy="193167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92397" cy="1932349"/>
                    </a:xfrm>
                    <a:prstGeom prst="rect">
                      <a:avLst/>
                    </a:prstGeom>
                  </pic:spPr>
                </pic:pic>
              </a:graphicData>
            </a:graphic>
          </wp:inline>
        </w:drawing>
      </w:r>
    </w:p>
    <w:p>
      <w:pPr>
        <w:ind w:firstLine="420" w:firstLineChars="200"/>
        <w:jc w:val="both"/>
        <w:rPr>
          <w:rFonts w:hint="eastAsia" w:ascii="楷体" w:hAnsi="楷体" w:eastAsia="楷体" w:cs="楷体"/>
          <w:szCs w:val="21"/>
        </w:rPr>
      </w:pPr>
      <w:r>
        <w:rPr>
          <w:rFonts w:hint="eastAsia" w:ascii="楷体" w:hAnsi="楷体" w:eastAsia="楷体" w:cs="楷体"/>
          <w:szCs w:val="21"/>
        </w:rPr>
        <w:t>此次警示教育是当前开展的“不忘初心、牢记使命</w:t>
      </w:r>
      <w:r>
        <w:rPr>
          <w:rFonts w:ascii="楷体" w:hAnsi="楷体" w:eastAsia="楷体" w:cs="楷体"/>
          <w:szCs w:val="21"/>
        </w:rPr>
        <w:t>”</w:t>
      </w:r>
      <w:r>
        <w:rPr>
          <w:rFonts w:hint="eastAsia" w:ascii="楷体" w:hAnsi="楷体" w:eastAsia="楷体" w:cs="楷体"/>
          <w:szCs w:val="21"/>
        </w:rPr>
        <w:t>主题教育的一部分，也是我院开展党日活动的一部分，警戒大家</w:t>
      </w:r>
      <w:r>
        <w:rPr>
          <w:rFonts w:ascii="楷体" w:hAnsi="楷体" w:eastAsia="楷体" w:cs="楷体"/>
          <w:szCs w:val="21"/>
        </w:rPr>
        <w:t>弱化党的先进性、损害党的纯洁性的因素无时不有；违背初心和使命、动摇党的根基的危险无处不在；忘记初心、丢弃使命，就会蜕化变质。作为党员干部，必须把不忘初心、牢记使命作为加强党的建设的永恒课题，永记初心使命，把正前行方向，增强“</w:t>
      </w:r>
      <w:r>
        <w:rPr>
          <w:rFonts w:hint="eastAsia" w:ascii="楷体" w:hAnsi="楷体" w:eastAsia="楷体" w:cs="楷体"/>
          <w:szCs w:val="21"/>
        </w:rPr>
        <w:t>四个意识</w:t>
      </w:r>
      <w:r>
        <w:rPr>
          <w:rFonts w:ascii="楷体" w:hAnsi="楷体" w:eastAsia="楷体" w:cs="楷体"/>
          <w:szCs w:val="21"/>
        </w:rPr>
        <w:t>”</w:t>
      </w:r>
      <w:r>
        <w:rPr>
          <w:rFonts w:hint="eastAsia" w:ascii="楷体" w:hAnsi="楷体" w:eastAsia="楷体" w:cs="楷体"/>
          <w:szCs w:val="21"/>
        </w:rPr>
        <w:t>、坚定</w:t>
      </w:r>
      <w:r>
        <w:rPr>
          <w:rFonts w:ascii="楷体" w:hAnsi="楷体" w:eastAsia="楷体" w:cs="楷体"/>
          <w:szCs w:val="21"/>
        </w:rPr>
        <w:t>“</w:t>
      </w:r>
      <w:r>
        <w:rPr>
          <w:rFonts w:hint="eastAsia" w:ascii="楷体" w:hAnsi="楷体" w:eastAsia="楷体" w:cs="楷体"/>
          <w:szCs w:val="21"/>
        </w:rPr>
        <w:t>四个自信</w:t>
      </w:r>
      <w:r>
        <w:rPr>
          <w:rFonts w:ascii="楷体" w:hAnsi="楷体" w:eastAsia="楷体" w:cs="楷体"/>
          <w:szCs w:val="21"/>
        </w:rPr>
        <w:t>”</w:t>
      </w:r>
      <w:r>
        <w:rPr>
          <w:rFonts w:hint="eastAsia" w:ascii="楷体" w:hAnsi="楷体" w:eastAsia="楷体" w:cs="楷体"/>
          <w:szCs w:val="21"/>
        </w:rPr>
        <w:t>、做到</w:t>
      </w:r>
      <w:r>
        <w:rPr>
          <w:rFonts w:ascii="楷体" w:hAnsi="楷体" w:eastAsia="楷体" w:cs="楷体"/>
          <w:szCs w:val="21"/>
        </w:rPr>
        <w:t>“</w:t>
      </w:r>
      <w:r>
        <w:rPr>
          <w:rFonts w:hint="eastAsia" w:ascii="楷体" w:hAnsi="楷体" w:eastAsia="楷体" w:cs="楷体"/>
          <w:szCs w:val="21"/>
        </w:rPr>
        <w:t>两个维护</w:t>
      </w:r>
      <w:r>
        <w:rPr>
          <w:rFonts w:ascii="楷体" w:hAnsi="楷体" w:eastAsia="楷体" w:cs="楷体"/>
          <w:szCs w:val="21"/>
        </w:rPr>
        <w:t>”</w:t>
      </w:r>
      <w:r>
        <w:rPr>
          <w:rFonts w:hint="eastAsia" w:ascii="楷体" w:hAnsi="楷体" w:eastAsia="楷体" w:cs="楷体"/>
          <w:szCs w:val="21"/>
        </w:rPr>
        <w:t>，</w:t>
      </w:r>
      <w:r>
        <w:rPr>
          <w:rFonts w:ascii="楷体" w:hAnsi="楷体" w:eastAsia="楷体" w:cs="楷体"/>
          <w:szCs w:val="21"/>
        </w:rPr>
        <w:t>切实夯实思想基础，树牢宗旨意识，心系人民群众，找准工作的出发点和落脚点，真正服务于群众，时刻牢记使命，勇于担当，刻苦学习，做一名合格的共产党员。</w:t>
      </w:r>
    </w:p>
    <w:p>
      <w:pPr>
        <w:widowControl/>
        <w:shd w:val="clear" w:color="auto" w:fill="FFFFFF"/>
        <w:jc w:val="right"/>
        <w:rPr>
          <w:rFonts w:ascii="楷体" w:hAnsi="楷体" w:eastAsia="楷体" w:cs="楷体"/>
          <w:szCs w:val="21"/>
        </w:rPr>
      </w:pPr>
      <w:r>
        <w:rPr>
          <w:rFonts w:hint="eastAsia" w:ascii="楷体" w:hAnsi="楷体" w:eastAsia="楷体" w:cs="楷体"/>
          <w:szCs w:val="21"/>
        </w:rPr>
        <w:t>田育清/报道</w:t>
      </w:r>
    </w:p>
    <w:p>
      <w:pPr>
        <w:widowControl/>
        <w:shd w:val="clear" w:color="auto" w:fill="FFFFFF"/>
        <w:jc w:val="right"/>
        <w:rPr>
          <w:rFonts w:hint="eastAsia" w:ascii="楷体" w:hAnsi="楷体" w:eastAsia="楷体" w:cs="楷体"/>
          <w:szCs w:val="21"/>
        </w:rPr>
      </w:pPr>
      <w:r>
        <w:rPr>
          <w:rFonts w:hint="eastAsia" w:ascii="楷体" w:hAnsi="楷体" w:eastAsia="楷体" w:cs="楷体"/>
          <w:szCs w:val="21"/>
        </w:rPr>
        <w:t>田育清/供图</w:t>
      </w:r>
    </w:p>
    <w:p>
      <w:pPr>
        <w:pStyle w:val="3"/>
        <w:widowControl/>
        <w:shd w:val="clear" w:color="auto" w:fill="FFFFFF"/>
        <w:spacing w:before="0" w:beforeAutospacing="0" w:after="168" w:afterAutospacing="0" w:line="17" w:lineRule="atLeast"/>
        <w:jc w:val="both"/>
        <w:rPr>
          <w:rFonts w:ascii="楷体" w:hAnsi="楷体" w:eastAsia="楷体" w:cs="楷体"/>
        </w:rPr>
      </w:pPr>
      <w:r>
        <w:rPr>
          <w:rFonts w:ascii="楷体" w:hAnsi="楷体" w:eastAsia="楷体" w:cs="楷体"/>
          <w:bCs/>
          <w:kern w:val="2"/>
          <w:szCs w:val="44"/>
        </w:rPr>
        <w:t xml:space="preserve">· </w:t>
      </w:r>
      <w:r>
        <w:rPr>
          <w:rFonts w:ascii="楷体" w:hAnsi="楷体" w:eastAsia="楷体" w:cs="楷体"/>
        </w:rPr>
        <w:t>传承红色圣火 弘扬革命精神 | 音乐学院团委会第二届配音大赛圆满举行</w:t>
      </w:r>
    </w:p>
    <w:p>
      <w:pPr>
        <w:pStyle w:val="3"/>
        <w:widowControl/>
        <w:shd w:val="clear" w:color="auto" w:fill="FFFFFF"/>
        <w:spacing w:before="0" w:beforeAutospacing="0" w:after="168" w:afterAutospacing="0" w:line="17" w:lineRule="atLeast"/>
        <w:ind w:firstLine="420" w:firstLineChars="200"/>
        <w:jc w:val="both"/>
        <w:rPr>
          <w:rFonts w:ascii="楷体" w:hAnsi="楷体" w:eastAsia="楷体" w:cs="楷体"/>
          <w:b w:val="0"/>
          <w:kern w:val="2"/>
          <w:sz w:val="21"/>
          <w:szCs w:val="21"/>
        </w:rPr>
      </w:pPr>
      <w:r>
        <w:rPr>
          <w:rFonts w:ascii="楷体" w:hAnsi="楷体" w:eastAsia="楷体" w:cs="楷体"/>
          <w:b w:val="0"/>
          <w:kern w:val="2"/>
          <w:sz w:val="21"/>
          <w:szCs w:val="21"/>
        </w:rPr>
        <w:t>在全党上下认真开展“不忘初心、牢记使命”主题教育之际，为弘扬红色革命精神，发扬革命先辈的优秀品德，彰显音乐学院学子良好的专业素养和积极奋进的精神风貌。11月28日下午，音乐学院团委会在各级领导的支持下以及音乐学院团委会指导老师房生露老师的指导下于图书馆六层会议室组织开展“传承红色圣火，弘扬革命精神”主题配音大赛。思政部主任王成玉受邀参加活动，音乐学院党总支书记郭雅萍、分团委书记燕鹏飞、团委会指导老师房生露、音乐学院全体辅导员老师、各专业教师参加活动。</w:t>
      </w:r>
    </w:p>
    <w:p>
      <w:pPr>
        <w:pStyle w:val="3"/>
        <w:widowControl/>
        <w:shd w:val="clear" w:color="auto" w:fill="FFFFFF"/>
        <w:spacing w:before="0" w:beforeAutospacing="0" w:after="168" w:afterAutospacing="0" w:line="17" w:lineRule="atLeast"/>
        <w:ind w:firstLine="420" w:firstLineChars="200"/>
        <w:jc w:val="both"/>
        <w:rPr>
          <w:rFonts w:ascii="楷体" w:hAnsi="楷体" w:eastAsia="楷体" w:cs="楷体"/>
          <w:b w:val="0"/>
          <w:kern w:val="2"/>
          <w:sz w:val="21"/>
          <w:szCs w:val="21"/>
        </w:rPr>
      </w:pPr>
      <w:r>
        <w:rPr>
          <w:rFonts w:ascii="楷体" w:hAnsi="楷体" w:eastAsia="楷体" w:cs="楷体"/>
          <w:b w:val="0"/>
          <w:kern w:val="2"/>
          <w:sz w:val="21"/>
          <w:szCs w:val="21"/>
        </w:rPr>
        <w:t>弘扬中国悠久的历史文化，舞蹈《礼仪之邦》拉开比赛序幕。思政部主任王成玉致辞，他讲道，作为一名当代大学生，弘扬红色经典，传播正能量是每个人应尽的义务，音乐学院以这样新颖的形式来响应党和人民的号召，值得每位同学学习和借鉴，希望此次活动圆满成功。</w:t>
      </w:r>
    </w:p>
    <w:p>
      <w:pPr>
        <w:pStyle w:val="3"/>
        <w:widowControl/>
        <w:shd w:val="clear" w:color="auto" w:fill="FFFFFF"/>
        <w:spacing w:before="0" w:beforeAutospacing="0" w:after="168" w:afterAutospacing="0" w:line="17" w:lineRule="atLeast"/>
        <w:jc w:val="both"/>
        <w:rPr>
          <w:rFonts w:ascii="楷体" w:hAnsi="楷体" w:eastAsia="楷体" w:cs="楷体"/>
          <w:b w:val="0"/>
          <w:kern w:val="2"/>
          <w:sz w:val="21"/>
          <w:szCs w:val="21"/>
        </w:rPr>
      </w:pPr>
      <w:r>
        <w:drawing>
          <wp:inline distT="0" distB="0" distL="0" distR="0">
            <wp:extent cx="2483485" cy="199644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81266" cy="1994147"/>
                    </a:xfrm>
                    <a:prstGeom prst="rect">
                      <a:avLst/>
                    </a:prstGeom>
                  </pic:spPr>
                </pic:pic>
              </a:graphicData>
            </a:graphic>
          </wp:inline>
        </w:drawing>
      </w:r>
    </w:p>
    <w:p>
      <w:pPr>
        <w:pStyle w:val="3"/>
        <w:widowControl/>
        <w:shd w:val="clear" w:color="auto" w:fill="FFFFFF"/>
        <w:spacing w:before="0" w:beforeAutospacing="0" w:after="168" w:afterAutospacing="0" w:line="17" w:lineRule="atLeast"/>
        <w:ind w:firstLine="420" w:firstLineChars="200"/>
        <w:jc w:val="both"/>
        <w:rPr>
          <w:rFonts w:ascii="楷体" w:hAnsi="楷体" w:eastAsia="楷体" w:cs="楷体"/>
          <w:b w:val="0"/>
          <w:kern w:val="2"/>
          <w:sz w:val="21"/>
          <w:szCs w:val="21"/>
        </w:rPr>
      </w:pPr>
      <w:r>
        <w:rPr>
          <w:rFonts w:ascii="楷体" w:hAnsi="楷体" w:eastAsia="楷体" w:cs="楷体"/>
          <w:b w:val="0"/>
          <w:kern w:val="2"/>
          <w:sz w:val="21"/>
          <w:szCs w:val="21"/>
        </w:rPr>
        <w:t>音乐学院团委会指导老师房生露欢迎各位领导老师的到来，她讲到同学们在生活、工作中要不忘初心、牢记使命，传承红色经典，发扬革命精神，铭记党和中华民族的历史，从这段历史长河中打捞前进的力量。</w:t>
      </w:r>
      <w:r>
        <w:rPr>
          <w:rFonts w:ascii="楷体" w:hAnsi="楷体" w:eastAsia="楷体" w:cs="楷体"/>
          <w:b w:val="0"/>
          <w:kern w:val="2"/>
          <w:sz w:val="21"/>
          <w:szCs w:val="21"/>
        </w:rPr>
        <w:drawing>
          <wp:inline distT="0" distB="0" distL="0" distR="0">
            <wp:extent cx="2484120" cy="18275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84775" cy="1828165"/>
                    </a:xfrm>
                    <a:prstGeom prst="rect">
                      <a:avLst/>
                    </a:prstGeom>
                  </pic:spPr>
                </pic:pic>
              </a:graphicData>
            </a:graphic>
          </wp:inline>
        </w:drawing>
      </w:r>
    </w:p>
    <w:p>
      <w:pPr>
        <w:ind w:firstLine="420" w:firstLineChars="200"/>
        <w:jc w:val="both"/>
        <w:rPr>
          <w:rFonts w:hint="eastAsia" w:ascii="楷体" w:hAnsi="楷体" w:eastAsia="楷体" w:cs="楷体"/>
          <w:szCs w:val="21"/>
        </w:rPr>
      </w:pPr>
      <w:r>
        <w:rPr>
          <w:rFonts w:hint="eastAsia" w:ascii="楷体" w:hAnsi="楷体" w:eastAsia="楷体" w:cs="楷体"/>
          <w:szCs w:val="21"/>
        </w:rPr>
        <w:t>经过初赛选拔，13名选手脱颖而出进入决赛。在主持人介绍比赛规则之后，《建军大业》《辛亥革命》《攀登者》等经典爱国影片被选手精彩还原，把当年革命先辈们敢为人先、艰苦奋斗、不畏牺牲的红色精神展现的的淋漓尽致，对那些挥洒热血的革命先辈、为国争光的英勇将士们致以追思和致敬，告诫每位同学在四年大学生活中，即使遭遇困难，也绝不后退，要坚持自己的梦想和初心，并为之不懈奋斗。今年是新中国成立70周年，也是新中国动画事业飞速发展的一年。《哪吒之魔童降世》《白蛇缘起》《那年那兔那些事》等动漫作品经由各位选手精彩演绎，剧情或悲愤、或开心，或紧张、或激烈，字里行间无不展现着选手们对作品的熟稔和热爱。表演过程中，每个人都根据自己的角色，设身处地地感受角色的心境和思想，通过模仿角色的语气和腔调，并加以自己独特的处理方法，为全体同学送上了不一样的听觉盛宴。</w:t>
      </w:r>
    </w:p>
    <w:p>
      <w:pPr>
        <w:jc w:val="both"/>
        <w:rPr>
          <w:rFonts w:hint="eastAsia" w:ascii="楷体" w:hAnsi="楷体" w:eastAsia="楷体" w:cs="楷体"/>
          <w:szCs w:val="21"/>
        </w:rPr>
      </w:pPr>
      <w:r>
        <w:rPr>
          <w:rFonts w:ascii="楷体" w:hAnsi="楷体" w:eastAsia="楷体" w:cs="楷体"/>
          <w:szCs w:val="21"/>
        </w:rPr>
        <w:drawing>
          <wp:inline distT="0" distB="0" distL="0" distR="0">
            <wp:extent cx="2499360" cy="1985645"/>
            <wp:effectExtent l="0" t="0" r="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00019" cy="1985645"/>
                    </a:xfrm>
                    <a:prstGeom prst="rect">
                      <a:avLst/>
                    </a:prstGeom>
                  </pic:spPr>
                </pic:pic>
              </a:graphicData>
            </a:graphic>
          </wp:inline>
        </w:drawing>
      </w:r>
    </w:p>
    <w:p>
      <w:pPr>
        <w:ind w:firstLine="420" w:firstLineChars="200"/>
        <w:jc w:val="both"/>
        <w:rPr>
          <w:rFonts w:hint="eastAsia" w:ascii="楷体" w:hAnsi="楷体" w:eastAsia="楷体" w:cs="楷体"/>
          <w:szCs w:val="21"/>
        </w:rPr>
      </w:pPr>
    </w:p>
    <w:p>
      <w:pPr>
        <w:ind w:firstLine="420" w:firstLineChars="200"/>
        <w:jc w:val="both"/>
        <w:rPr>
          <w:rFonts w:ascii="楷体" w:hAnsi="楷体" w:eastAsia="楷体" w:cs="楷体"/>
          <w:szCs w:val="21"/>
        </w:rPr>
      </w:pPr>
      <w:r>
        <w:rPr>
          <w:rFonts w:hint="eastAsia" w:ascii="楷体" w:hAnsi="楷体" w:eastAsia="楷体" w:cs="楷体"/>
          <w:szCs w:val="21"/>
        </w:rPr>
        <w:t>在比赛进行到白热化阶段时，张梦思老师与第一届配音大赛冠军张昊天同学分别为在场师生演绎《冰雪奇缘》和《我和我的祖国》节选片段，剧情和意义虽有不同，但是高超的技巧和绝美的嗓音牵动着在场每一位观众的心弦。专业教师张梦思、苏燕、郭莉等老师分别对参赛选手做出点评。</w:t>
      </w:r>
    </w:p>
    <w:p>
      <w:pPr>
        <w:ind w:firstLine="420" w:firstLineChars="200"/>
        <w:jc w:val="both"/>
        <w:rPr>
          <w:rFonts w:ascii="楷体" w:hAnsi="楷体" w:eastAsia="楷体" w:cs="楷体"/>
          <w:szCs w:val="21"/>
        </w:rPr>
      </w:pPr>
      <w:r>
        <w:rPr>
          <w:rFonts w:hint="eastAsia" w:ascii="楷体" w:hAnsi="楷体" w:eastAsia="楷体" w:cs="楷体"/>
          <w:szCs w:val="21"/>
        </w:rPr>
        <w:t>精彩的表演转瞬即逝，比赛结果也随之揭晓，由4号选手带来的《智取威虎山》赢得了在场多数观众的青睐，斩获冠军，5号选手《我的团长我的团》获得亚军，8号选手《哪吒之魔童降世》获得季军。</w:t>
      </w:r>
    </w:p>
    <w:p>
      <w:pPr>
        <w:ind w:firstLine="420" w:firstLineChars="200"/>
        <w:jc w:val="both"/>
        <w:rPr>
          <w:rFonts w:ascii="楷体" w:hAnsi="楷体" w:eastAsia="楷体" w:cs="楷体"/>
          <w:szCs w:val="21"/>
        </w:rPr>
      </w:pPr>
      <w:r>
        <w:rPr>
          <w:rFonts w:hint="eastAsia" w:ascii="楷体" w:hAnsi="楷体" w:eastAsia="楷体" w:cs="楷体"/>
          <w:szCs w:val="21"/>
        </w:rPr>
        <w:t>比赛结束后，郭雅萍书记为本次活动进行总结。她讲道：本次比赛旨在为同学们提供锻炼自身的机会和展现自我的舞台，希望全体音院学子紧跟时代潮流，把握机遇、多多参与此类活动，在实践中不断完善自我。今年是我国建国70周年，弘扬革命精神，传承红色经典是我们当代大学生义不容辞的责任，要做到凝心聚力，爱国、爱党、爱校，从而更深层次地感受到坚定的初心、无悔的抉择和必达的使命，为自身乃至音乐学院今后的发展共同努力。</w:t>
      </w:r>
    </w:p>
    <w:p>
      <w:pPr>
        <w:ind w:firstLine="420" w:firstLineChars="200"/>
        <w:jc w:val="both"/>
        <w:rPr>
          <w:rFonts w:ascii="楷体" w:hAnsi="楷体" w:eastAsia="楷体" w:cs="楷体"/>
          <w:szCs w:val="21"/>
        </w:rPr>
      </w:pPr>
      <w:r>
        <w:rPr>
          <w:rFonts w:hint="eastAsia" w:ascii="楷体" w:hAnsi="楷体" w:eastAsia="楷体" w:cs="楷体"/>
          <w:szCs w:val="21"/>
        </w:rPr>
        <w:t>本次红色经典配音大赛，紧扣“不忘初心、牢记使命”主题教育，精心的选材和完美的演绎让在场师生感受到新中国从成立到站起来再到强起来的艰难与困苦，歌颂了革命先烈英勇斗争、敢为人先的崇高品德，号召全院师生共同学习共产党人的初心和使命并将其践行到自己的日常生活中。不忘初心、砥砺前行，全体音院学子以更加饱满的精神状态投身到学习中去，用自己的行动诠释属于当代大学生的初心和使命，为班级、为科院贡献自己的智慧与力量，为中华民族伟大复兴的中国梦而不懈奋斗。</w:t>
      </w:r>
    </w:p>
    <w:p>
      <w:pPr>
        <w:ind w:firstLine="1470" w:firstLineChars="700"/>
        <w:jc w:val="both"/>
        <w:rPr>
          <w:rFonts w:hint="eastAsia" w:ascii="楷体" w:hAnsi="楷体" w:eastAsia="楷体" w:cs="楷体"/>
          <w:szCs w:val="21"/>
        </w:rPr>
      </w:pPr>
    </w:p>
    <w:p>
      <w:pPr>
        <w:ind w:firstLine="1470" w:firstLineChars="700"/>
        <w:jc w:val="both"/>
        <w:rPr>
          <w:rFonts w:ascii="楷体" w:hAnsi="楷体" w:eastAsia="楷体" w:cs="楷体"/>
          <w:szCs w:val="21"/>
        </w:rPr>
      </w:pPr>
      <w:r>
        <w:rPr>
          <w:rFonts w:hint="eastAsia" w:ascii="楷体" w:hAnsi="楷体" w:eastAsia="楷体" w:cs="楷体"/>
          <w:szCs w:val="21"/>
        </w:rPr>
        <w:t>马婕 高振洲 冯万琪/报道</w:t>
      </w:r>
    </w:p>
    <w:p>
      <w:pPr>
        <w:ind w:firstLine="2100" w:firstLineChars="1000"/>
        <w:jc w:val="both"/>
        <w:rPr>
          <w:rFonts w:hint="eastAsia" w:ascii="楷体" w:hAnsi="楷体" w:eastAsia="楷体" w:cs="楷体"/>
          <w:szCs w:val="21"/>
        </w:rPr>
      </w:pPr>
      <w:r>
        <w:rPr>
          <w:rFonts w:hint="eastAsia" w:ascii="楷体" w:hAnsi="楷体" w:eastAsia="楷体" w:cs="楷体"/>
          <w:szCs w:val="21"/>
        </w:rPr>
        <w:t>贾文杰 王强/供图</w:t>
      </w:r>
    </w:p>
    <w:p>
      <w:pPr>
        <w:jc w:val="both"/>
        <w:rPr>
          <w:rFonts w:hint="eastAsia" w:ascii="楷体" w:hAnsi="楷体" w:eastAsia="楷体" w:cs="楷体"/>
          <w:szCs w:val="21"/>
        </w:rPr>
      </w:pPr>
    </w:p>
    <w:p>
      <w:pPr>
        <w:pStyle w:val="17"/>
        <w:ind w:firstLine="0" w:firstLineChars="0"/>
        <w:jc w:val="both"/>
        <w:rPr>
          <w:rFonts w:hint="eastAsia" w:ascii="楷体" w:hAnsi="楷体" w:eastAsia="楷体" w:cs="楷体"/>
          <w:b/>
          <w:bCs/>
          <w:sz w:val="36"/>
          <w:szCs w:val="44"/>
        </w:rPr>
      </w:pPr>
    </w:p>
    <w:p>
      <w:pPr>
        <w:pStyle w:val="3"/>
        <w:widowControl/>
        <w:shd w:val="clear" w:color="auto" w:fill="FFFFFF"/>
        <w:spacing w:before="0" w:beforeAutospacing="0" w:after="168" w:afterAutospacing="0" w:line="17" w:lineRule="atLeast"/>
        <w:jc w:val="both"/>
        <w:rPr>
          <w:rFonts w:ascii="楷体" w:hAnsi="楷体" w:eastAsia="楷体" w:cs="楷体"/>
          <w:bCs/>
          <w:kern w:val="2"/>
          <w:szCs w:val="44"/>
        </w:rPr>
      </w:pPr>
    </w:p>
    <w:p>
      <w:pPr>
        <w:pStyle w:val="3"/>
        <w:widowControl/>
        <w:shd w:val="clear" w:color="auto" w:fill="FFFFFF"/>
        <w:spacing w:before="0" w:beforeAutospacing="0" w:after="168" w:afterAutospacing="0" w:line="17" w:lineRule="atLeast"/>
        <w:jc w:val="both"/>
        <w:rPr>
          <w:rFonts w:ascii="楷体" w:hAnsi="楷体" w:eastAsia="楷体" w:cs="楷体"/>
          <w:bCs/>
          <w:kern w:val="2"/>
          <w:szCs w:val="44"/>
        </w:rPr>
      </w:pPr>
    </w:p>
    <w:p>
      <w:pPr>
        <w:pStyle w:val="3"/>
        <w:widowControl/>
        <w:shd w:val="clear" w:color="auto" w:fill="FFFFFF"/>
        <w:spacing w:before="0" w:beforeAutospacing="0" w:after="168" w:afterAutospacing="0" w:line="17" w:lineRule="atLeast"/>
        <w:jc w:val="both"/>
        <w:rPr>
          <w:rFonts w:hint="default" w:ascii="楷体" w:hAnsi="楷体" w:eastAsia="楷体" w:cs="楷体"/>
          <w:bCs/>
          <w:kern w:val="2"/>
          <w:szCs w:val="44"/>
        </w:rPr>
      </w:pPr>
      <w:r>
        <w:rPr>
          <w:rFonts w:ascii="楷体" w:hAnsi="楷体" w:eastAsia="楷体" w:cs="楷体"/>
          <w:bCs/>
          <w:kern w:val="2"/>
          <w:szCs w:val="44"/>
        </w:rPr>
        <w:t xml:space="preserve">· </w:t>
      </w:r>
      <w:r>
        <w:rPr>
          <w:rFonts w:ascii="楷体" w:hAnsi="楷体" w:eastAsia="楷体" w:cs="楷体"/>
        </w:rPr>
        <w:t>音乐学院组织开展“不忘初心，牢记使命”主题教育班会</w:t>
      </w:r>
    </w:p>
    <w:p>
      <w:pPr>
        <w:ind w:firstLine="420" w:firstLineChars="200"/>
        <w:jc w:val="both"/>
        <w:rPr>
          <w:rFonts w:ascii="楷体" w:hAnsi="楷体" w:eastAsia="楷体" w:cs="楷体"/>
          <w:szCs w:val="21"/>
        </w:rPr>
      </w:pPr>
      <w:r>
        <w:rPr>
          <w:rFonts w:hint="eastAsia" w:ascii="楷体" w:hAnsi="楷体" w:eastAsia="楷体" w:cs="楷体"/>
          <w:szCs w:val="21"/>
        </w:rPr>
        <w:t>为了深入贯彻学习习近平总书记关于“不忘初心、牢记使命”主题教育的重要讲话精神，11月17号晚自习，音乐学院各班组织开展了“不忘初心、牢记使命”主题班会。引导学生努力成长为有理想、有本领、有担当的社会主义建设者和接班人，让同学们心怀梦想、不忘初心做合格的当代大学生。</w:t>
      </w:r>
    </w:p>
    <w:p>
      <w:pPr>
        <w:ind w:firstLine="420" w:firstLineChars="200"/>
        <w:jc w:val="both"/>
        <w:rPr>
          <w:rFonts w:hint="eastAsia" w:ascii="楷体" w:hAnsi="楷体" w:eastAsia="楷体" w:cs="楷体"/>
          <w:szCs w:val="21"/>
        </w:rPr>
      </w:pPr>
      <w:r>
        <w:rPr>
          <w:rFonts w:hint="eastAsia" w:ascii="楷体" w:hAnsi="楷体" w:eastAsia="楷体" w:cs="楷体"/>
          <w:szCs w:val="21"/>
        </w:rPr>
        <w:t>新中国成立70周年，中国共产党迎难而上，与困难作斗争，给国家和民族带来希望。我们是祖国未来的建设者，我们要刻苦学习、报答祖国，为社会贡献力量。不忘初心、方得始终；牢记使命、才能成功。对于我们，应该牢记报效祖国的使命，好好学习，脚踏实地，为祖国的未来努力奋斗，用实际行动告白祖国。回顾发展，展望未来，我们的初心是热爱学习、热爱自己、热爱生活，回报自己、回报父母、回报祖国。强盛的中国造就了我们的自信，我们之所以爱国，是因为背后有保护我们的国家。有一种力量叫我是中国人，有一种感动叫做祖国接你回家。我们不是生活在一个和平的世界，而是生活在一个安全的国家。有一种深情叫做我爱我的祖国。我们应当努力学习，提高自身素质，为中华之崛起而读书，因为有中国才有我们。在这次主题班会中，也使同学们明确了人生的奋斗目标，增加了学习的动力和热情，努力学习专业知识，并认识到实现理想的路途充满艰辛，需要靠同学们脚踏实地，不懈地努力，才能实现心中美好的理想，使美梦成真。将我国建设成富强民主文明和谐美丽的社会主义国家而努力奋斗，这是作为一名新时代社会主义青年义不容辞的责任。</w:t>
      </w:r>
    </w:p>
    <w:p>
      <w:pPr>
        <w:jc w:val="both"/>
        <w:rPr>
          <w:rFonts w:ascii="楷体" w:hAnsi="楷体" w:eastAsia="楷体" w:cs="楷体"/>
          <w:szCs w:val="21"/>
        </w:rPr>
      </w:pPr>
      <w:r>
        <w:rPr>
          <w:rFonts w:ascii="楷体" w:hAnsi="楷体" w:eastAsia="楷体" w:cs="楷体"/>
          <w:szCs w:val="21"/>
        </w:rPr>
        <w:drawing>
          <wp:inline distT="0" distB="0" distL="0" distR="0">
            <wp:extent cx="2476500" cy="2014855"/>
            <wp:effectExtent l="0" t="0" r="762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77153" cy="2014855"/>
                    </a:xfrm>
                    <a:prstGeom prst="rect">
                      <a:avLst/>
                    </a:prstGeom>
                  </pic:spPr>
                </pic:pic>
              </a:graphicData>
            </a:graphic>
          </wp:inline>
        </w:drawing>
      </w:r>
    </w:p>
    <w:p>
      <w:pPr>
        <w:ind w:firstLine="420" w:firstLineChars="200"/>
        <w:jc w:val="both"/>
        <w:rPr>
          <w:rFonts w:ascii="楷体" w:hAnsi="楷体" w:eastAsia="楷体" w:cs="楷体"/>
          <w:szCs w:val="21"/>
        </w:rPr>
      </w:pPr>
      <w:r>
        <w:rPr>
          <w:rFonts w:hint="eastAsia" w:ascii="楷体" w:hAnsi="楷体" w:eastAsia="楷体" w:cs="楷体"/>
          <w:szCs w:val="21"/>
        </w:rPr>
        <w:t>实现中华民族伟大复兴，当代大学生责无旁贷。班会后，同学们纷纷表示以后会更加严格要求自己，时刻牢记使命，勇于担当，刻苦学习，为实现“国家富强、民族振兴、人民幸福”的中国梦奉献力量！</w:t>
      </w:r>
    </w:p>
    <w:p>
      <w:pPr>
        <w:widowControl/>
        <w:shd w:val="clear" w:color="auto" w:fill="FFFFFF"/>
        <w:jc w:val="right"/>
        <w:rPr>
          <w:rFonts w:ascii="楷体" w:hAnsi="楷体" w:eastAsia="楷体" w:cs="楷体"/>
          <w:szCs w:val="21"/>
        </w:rPr>
      </w:pPr>
      <w:r>
        <w:rPr>
          <w:rFonts w:hint="eastAsia" w:ascii="楷体" w:hAnsi="楷体" w:eastAsia="楷体" w:cs="楷体"/>
          <w:szCs w:val="21"/>
        </w:rPr>
        <w:t>李慧 田育清/报道</w:t>
      </w:r>
    </w:p>
    <w:p>
      <w:pPr>
        <w:widowControl/>
        <w:shd w:val="clear" w:color="auto" w:fill="FFFFFF"/>
        <w:jc w:val="right"/>
        <w:rPr>
          <w:rFonts w:hint="eastAsia" w:ascii="楷体" w:hAnsi="楷体" w:eastAsia="楷体" w:cs="楷体"/>
          <w:szCs w:val="21"/>
        </w:rPr>
      </w:pPr>
      <w:r>
        <w:rPr>
          <w:rFonts w:hint="eastAsia" w:ascii="楷体" w:hAnsi="楷体" w:eastAsia="楷体" w:cs="楷体"/>
          <w:szCs w:val="21"/>
        </w:rPr>
        <w:t>王强/供图</w:t>
      </w:r>
    </w:p>
    <w:p>
      <w:pPr>
        <w:pStyle w:val="17"/>
        <w:ind w:firstLine="0" w:firstLineChars="0"/>
        <w:jc w:val="both"/>
        <w:rPr>
          <w:rFonts w:hint="eastAsia" w:ascii="楷体" w:hAnsi="楷体" w:eastAsia="楷体" w:cs="楷体"/>
          <w:b/>
          <w:kern w:val="0"/>
          <w:sz w:val="36"/>
          <w:szCs w:val="36"/>
        </w:rPr>
      </w:pPr>
    </w:p>
    <w:p>
      <w:pPr>
        <w:pStyle w:val="17"/>
        <w:ind w:firstLine="0" w:firstLineChars="0"/>
        <w:jc w:val="both"/>
        <w:rPr>
          <w:rFonts w:ascii="楷体" w:hAnsi="楷体" w:eastAsia="楷体" w:cs="楷体"/>
          <w:b/>
          <w:kern w:val="0"/>
          <w:sz w:val="36"/>
          <w:szCs w:val="36"/>
        </w:rPr>
      </w:pPr>
      <w:r>
        <w:rPr>
          <w:rFonts w:hint="eastAsia" w:ascii="楷体" w:hAnsi="楷体" w:eastAsia="楷体" w:cs="楷体"/>
          <w:b/>
          <w:kern w:val="0"/>
          <w:sz w:val="36"/>
          <w:szCs w:val="36"/>
        </w:rPr>
        <w:t>· 音乐学院团委会社会实践部组织开展"参观山西青铜博物馆"活动</w:t>
      </w:r>
    </w:p>
    <w:p>
      <w:pPr>
        <w:ind w:firstLine="420" w:firstLineChars="200"/>
        <w:jc w:val="both"/>
        <w:rPr>
          <w:rFonts w:ascii="楷体" w:hAnsi="楷体" w:eastAsia="楷体" w:cs="楷体"/>
          <w:szCs w:val="21"/>
        </w:rPr>
      </w:pPr>
      <w:r>
        <w:rPr>
          <w:rFonts w:hint="eastAsia" w:ascii="楷体" w:hAnsi="楷体" w:eastAsia="楷体" w:cs="楷体"/>
          <w:szCs w:val="21"/>
        </w:rPr>
        <w:t>为更好地帮助同学们了解山西，全面认识山西的建设和发展，了解山西文化，让大家领略历史的韵美和开阔的视野，11月30号上午，音乐学院团委会社会实践部在音乐学院团委会指导老师房生露的指导下组织开展了一场"参观山西青铜博物馆"的活动。</w:t>
      </w:r>
    </w:p>
    <w:p>
      <w:pPr>
        <w:ind w:firstLine="420" w:firstLineChars="200"/>
        <w:jc w:val="both"/>
        <w:rPr>
          <w:rFonts w:hint="eastAsia" w:ascii="楷体" w:hAnsi="楷体" w:eastAsia="楷体" w:cs="楷体"/>
          <w:szCs w:val="21"/>
        </w:rPr>
      </w:pPr>
      <w:r>
        <w:rPr>
          <w:rFonts w:hint="eastAsia" w:ascii="楷体" w:hAnsi="楷体" w:eastAsia="楷体" w:cs="楷体"/>
          <w:szCs w:val="21"/>
        </w:rPr>
        <w:t>大家一起乘车前往山西青铜博物馆，全体成员到底目的地，并有序入馆参观。山西青铜博物馆是中国首家省级青铜专题博物馆，展出的文物2000多件。馆内内容主题为"吉金华光"，分"华夏印迹"、"礼乐春秋"、"技艺模范"三部分，展示了中国青铜时代的发展历程和辉煌成就。其中，"华夏印迹"讲述了晋文化在华夏文明的传承、发展中的特殊地位；"礼乐春秋"阐释了中国青铜器作为礼器使用的鲜明特色和礼乐文明的精神内涵；"技艺模范"展现古人范铸青铜的智慧之光。</w:t>
      </w:r>
    </w:p>
    <w:p>
      <w:pPr>
        <w:jc w:val="both"/>
        <w:rPr>
          <w:rFonts w:ascii="楷体" w:hAnsi="楷体" w:eastAsia="楷体" w:cs="楷体"/>
          <w:szCs w:val="21"/>
        </w:rPr>
      </w:pPr>
      <w:r>
        <w:rPr>
          <w:rFonts w:ascii="楷体" w:hAnsi="楷体" w:eastAsia="楷体" w:cs="楷体"/>
          <w:szCs w:val="21"/>
        </w:rPr>
        <w:drawing>
          <wp:inline distT="0" distB="0" distL="0" distR="0">
            <wp:extent cx="2499360" cy="18211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02350" cy="1821180"/>
                    </a:xfrm>
                    <a:prstGeom prst="rect">
                      <a:avLst/>
                    </a:prstGeom>
                  </pic:spPr>
                </pic:pic>
              </a:graphicData>
            </a:graphic>
          </wp:inline>
        </w:drawing>
      </w:r>
    </w:p>
    <w:p>
      <w:pPr>
        <w:ind w:firstLine="420" w:firstLineChars="200"/>
        <w:jc w:val="both"/>
        <w:rPr>
          <w:rFonts w:ascii="楷体" w:hAnsi="楷体" w:eastAsia="楷体" w:cs="楷体"/>
          <w:szCs w:val="21"/>
        </w:rPr>
      </w:pPr>
      <w:r>
        <w:rPr>
          <w:rFonts w:hint="eastAsia" w:ascii="楷体" w:hAnsi="楷体" w:eastAsia="楷体" w:cs="楷体"/>
          <w:szCs w:val="21"/>
        </w:rPr>
        <w:t>所有成员们参观了馆四层的许多文物，如蛇形鼓座、爵等历史文物，给大家带来了极其精彩的视觉冲击，最重要的是，馆内采用现代科技和历史文化相结合，大家可以通过科技来了解更多铜器背后的故事以及生趣的观看方式，其中就有一件是人们可以与文物对话交流，十分有趣新奇。之后大家一同在习近平总书记留言前合影留念，“文物保护一定要靠科技”这句话重要的阐述了山西青铜博物馆的核心。</w:t>
      </w:r>
    </w:p>
    <w:p>
      <w:pPr>
        <w:ind w:firstLine="420" w:firstLineChars="200"/>
        <w:jc w:val="both"/>
        <w:rPr>
          <w:rFonts w:ascii="楷体" w:hAnsi="楷体" w:eastAsia="楷体" w:cs="楷体"/>
          <w:szCs w:val="21"/>
        </w:rPr>
      </w:pPr>
      <w:r>
        <w:rPr>
          <w:rFonts w:hint="eastAsia" w:ascii="楷体" w:hAnsi="楷体" w:eastAsia="楷体" w:cs="楷体"/>
          <w:szCs w:val="21"/>
        </w:rPr>
        <w:t>其次，大家沿着楼梯走下三楼，刚进入三层往右转，便看到了一款款“历史游戏”，人们可以通过拼图，消消乐途径来玩转历史文物；通过现代文字与历史文字对照来了解了古代的字体字迹。接着，下往二楼，二楼的科技气息强烈，整一层都在科技的"包装下"生动的展现了“历史”的美感壮观。馆一层则是休息休闲区，大家可以前往一楼休息，或者是去休闲区看一些纪念品以纪念那“青铜之美”。</w:t>
      </w:r>
    </w:p>
    <w:p>
      <w:pPr>
        <w:ind w:firstLine="420" w:firstLineChars="200"/>
        <w:jc w:val="both"/>
        <w:rPr>
          <w:rFonts w:hint="eastAsia" w:ascii="楷体" w:hAnsi="楷体" w:eastAsia="楷体" w:cs="楷体"/>
          <w:szCs w:val="21"/>
        </w:rPr>
      </w:pPr>
      <w:r>
        <w:rPr>
          <w:rFonts w:hint="eastAsia" w:ascii="楷体" w:hAnsi="楷体" w:eastAsia="楷体" w:cs="楷体"/>
          <w:szCs w:val="21"/>
        </w:rPr>
        <w:t>高大的建筑里有着源源的“青铜历史”，“山西青铜博物馆”几个字里蕴含着丰富多彩的“青铜荟萃”，许多的历史文物背后都是古人的智慧以及“动物世界”，现代科技与历史的结合碰撞出“精彩火花”，大家意犹未尽。</w:t>
      </w:r>
    </w:p>
    <w:p>
      <w:pPr>
        <w:jc w:val="both"/>
        <w:rPr>
          <w:rFonts w:ascii="楷体" w:hAnsi="楷体" w:eastAsia="楷体" w:cs="楷体"/>
          <w:szCs w:val="21"/>
        </w:rPr>
      </w:pPr>
      <w:r>
        <w:rPr>
          <w:rFonts w:ascii="楷体" w:hAnsi="楷体" w:eastAsia="楷体" w:cs="楷体"/>
          <w:szCs w:val="21"/>
        </w:rPr>
        <w:drawing>
          <wp:inline distT="0" distB="0" distL="0" distR="0">
            <wp:extent cx="2408555" cy="1633220"/>
            <wp:effectExtent l="0" t="0" r="1460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08555" cy="1633220"/>
                    </a:xfrm>
                    <a:prstGeom prst="rect">
                      <a:avLst/>
                    </a:prstGeom>
                  </pic:spPr>
                </pic:pic>
              </a:graphicData>
            </a:graphic>
          </wp:inline>
        </w:drawing>
      </w:r>
    </w:p>
    <w:p>
      <w:pPr>
        <w:ind w:firstLine="420" w:firstLineChars="200"/>
        <w:jc w:val="both"/>
        <w:rPr>
          <w:rFonts w:ascii="楷体" w:hAnsi="楷体" w:eastAsia="楷体" w:cs="楷体"/>
          <w:szCs w:val="21"/>
        </w:rPr>
      </w:pPr>
      <w:r>
        <w:rPr>
          <w:rFonts w:hint="eastAsia" w:ascii="楷体" w:hAnsi="楷体" w:eastAsia="楷体" w:cs="楷体"/>
          <w:szCs w:val="21"/>
        </w:rPr>
        <w:t>此次历经4小时出行，不仅是增强部门内的凝聚力和拓宽视野丰富学生们的课余生活，最重要的是我们深度探索了以“数字展示”和“教育活动”方式呈现的青铜文化，通过文物与国家、制度和技艺的多维度视角，反映了青铜文化在中华文明体系中的重要作用以及响应习近平总书记的号召——"文物保护一定要靠科技"。</w:t>
      </w:r>
    </w:p>
    <w:p>
      <w:pPr>
        <w:widowControl/>
        <w:shd w:val="clear" w:color="auto" w:fill="FFFFFF"/>
        <w:spacing w:line="420" w:lineRule="atLeast"/>
        <w:jc w:val="both"/>
        <w:rPr>
          <w:rFonts w:ascii="楷体" w:hAnsi="楷体" w:eastAsia="楷体" w:cs="楷体"/>
          <w:szCs w:val="21"/>
        </w:rPr>
      </w:pPr>
      <w:r>
        <w:rPr>
          <w:rFonts w:hint="eastAsia" w:ascii="楷体" w:hAnsi="楷体" w:eastAsia="楷体" w:cs="楷体"/>
          <w:szCs w:val="21"/>
        </w:rPr>
        <w:t xml:space="preserve">        音乐学院团委会社会实践部/报道</w:t>
      </w:r>
    </w:p>
    <w:p>
      <w:pPr>
        <w:widowControl/>
        <w:shd w:val="clear" w:color="auto" w:fill="FFFFFF"/>
        <w:spacing w:line="420" w:lineRule="atLeast"/>
        <w:ind w:firstLine="840" w:firstLineChars="400"/>
        <w:jc w:val="both"/>
        <w:rPr>
          <w:rFonts w:hint="eastAsia" w:ascii="楷体" w:hAnsi="楷体" w:eastAsia="楷体" w:cs="楷体"/>
          <w:szCs w:val="21"/>
        </w:rPr>
      </w:pPr>
      <w:r>
        <w:rPr>
          <w:rFonts w:hint="eastAsia" w:ascii="楷体" w:hAnsi="楷体" w:eastAsia="楷体" w:cs="楷体"/>
          <w:szCs w:val="21"/>
        </w:rPr>
        <w:t>音乐学院团委会社会实践部/供图</w:t>
      </w:r>
    </w:p>
    <w:p>
      <w:pPr>
        <w:pStyle w:val="17"/>
        <w:ind w:firstLine="0" w:firstLineChars="0"/>
        <w:jc w:val="both"/>
        <w:rPr>
          <w:rFonts w:hint="eastAsia" w:ascii="楷体" w:hAnsi="楷体" w:eastAsia="楷体" w:cs="楷体"/>
          <w:b/>
          <w:kern w:val="0"/>
          <w:sz w:val="36"/>
          <w:szCs w:val="36"/>
        </w:rPr>
      </w:pPr>
    </w:p>
    <w:p>
      <w:pPr>
        <w:pStyle w:val="17"/>
        <w:ind w:firstLine="0" w:firstLineChars="0"/>
        <w:jc w:val="both"/>
        <w:rPr>
          <w:rFonts w:ascii="楷体" w:hAnsi="楷体" w:eastAsia="楷体" w:cs="楷体"/>
          <w:b/>
          <w:kern w:val="0"/>
          <w:sz w:val="36"/>
          <w:szCs w:val="36"/>
        </w:rPr>
      </w:pPr>
      <w:r>
        <w:rPr>
          <w:rFonts w:hint="eastAsia" w:ascii="楷体" w:hAnsi="楷体" w:eastAsia="楷体" w:cs="楷体"/>
          <w:b/>
          <w:kern w:val="0"/>
          <w:sz w:val="36"/>
          <w:szCs w:val="36"/>
        </w:rPr>
        <w:t>· 音乐学院“心系科院、爱岗敬业”演讲比赛初赛</w:t>
      </w:r>
    </w:p>
    <w:p>
      <w:pPr>
        <w:ind w:firstLine="420" w:firstLineChars="200"/>
        <w:jc w:val="both"/>
        <w:rPr>
          <w:rFonts w:ascii="楷体" w:hAnsi="楷体" w:eastAsia="楷体" w:cs="楷体"/>
          <w:szCs w:val="21"/>
        </w:rPr>
      </w:pPr>
      <w:r>
        <w:rPr>
          <w:rFonts w:hint="eastAsia" w:ascii="楷体" w:hAnsi="楷体" w:eastAsia="楷体" w:cs="楷体"/>
          <w:szCs w:val="21"/>
        </w:rPr>
        <w:t>为积极响应全校“心系科院、爱岗敬业”演讲比赛号召，11月22日音乐学院“心系科院、爱岗敬业”演讲比赛初赛在2号教学楼401教室进行。本场比赛的评委有校工会原福老师、音乐学院党总支书记郭雅萍、党总支副书记张勇老师、院长助理乔宇老师、播编教研室主任刘晓宇老师。赛前，主持人强调要结合实际抒发感情，采取十分制，评分以主题、观点内容、语音语速、节奏张弛度、衣着、肢体语言与演讲效果相结合为标准。</w:t>
      </w:r>
    </w:p>
    <w:p>
      <w:pPr>
        <w:ind w:firstLine="420" w:firstLineChars="200"/>
        <w:jc w:val="both"/>
        <w:rPr>
          <w:rFonts w:ascii="楷体" w:hAnsi="楷体" w:eastAsia="楷体" w:cs="楷体"/>
          <w:szCs w:val="21"/>
        </w:rPr>
      </w:pPr>
      <w:r>
        <w:rPr>
          <w:rFonts w:hint="eastAsia" w:ascii="楷体" w:hAnsi="楷体" w:eastAsia="楷体" w:cs="楷体"/>
          <w:szCs w:val="21"/>
        </w:rPr>
        <w:t>扎根科院，潜心育人，是我们教师的使命。虽刚入科院，但始终坚守初心，教学育人。不断改进教学方法，适应课堂。与学生一同进步，反省自身，用实际行动诠释如何做一位优秀的教师。教师虽平凡，但干着一件关乎全人类的伟大事业。举手投足在三尺讲台上教书育人，铿锵的语气，坚定的眼神，桃李满天下是多么幸福的事情。还有老师用脱口秀的方式表达了自己对教育事业的理解与热爱，瞬间活跃了演讲的氛围，在场所有人员都感触颇深。</w:t>
      </w:r>
    </w:p>
    <w:p>
      <w:pPr>
        <w:ind w:firstLine="420" w:firstLineChars="200"/>
        <w:jc w:val="both"/>
        <w:rPr>
          <w:rFonts w:ascii="楷体" w:hAnsi="楷体" w:eastAsia="楷体" w:cs="楷体"/>
          <w:szCs w:val="21"/>
        </w:rPr>
      </w:pPr>
      <w:r>
        <w:rPr>
          <w:rFonts w:hint="eastAsia" w:ascii="楷体" w:hAnsi="楷体" w:eastAsia="楷体" w:cs="楷体"/>
          <w:szCs w:val="21"/>
        </w:rPr>
        <w:t xml:space="preserve">音乐学院所有演讲教师均能紧紧围绕主题，结合各自工作岗位，畅谈工作体会。音乐学院全体教师必将用满腔热忱，不忘初心；用实际行动，牢记使命；用赤子之心，点缀壮丽画卷；用勤劳的双手，谱写着科院最最动人的诗篇！通过演讲比赛初赛希望全体选手能继续保持良好的排头兵作风，将豪言壮语转化为工作动力，更好地参与学校教育教学的发展，进一步强化职业能力，以音乐学院牵头画好科院同心圆的一部分，共筑科院新辉煌。                           </w:t>
      </w:r>
    </w:p>
    <w:p>
      <w:pPr>
        <w:ind w:firstLine="420" w:firstLineChars="200"/>
        <w:jc w:val="right"/>
        <w:rPr>
          <w:rFonts w:hint="eastAsia" w:ascii="楷体" w:hAnsi="楷体" w:eastAsia="楷体" w:cs="楷体"/>
          <w:szCs w:val="21"/>
        </w:rPr>
      </w:pPr>
      <w:r>
        <w:rPr>
          <w:rFonts w:hint="eastAsia" w:ascii="楷体" w:hAnsi="楷体" w:eastAsia="楷体" w:cs="楷体"/>
          <w:szCs w:val="21"/>
        </w:rPr>
        <w:t>声乐教研室/ 报道</w:t>
      </w:r>
    </w:p>
    <w:p>
      <w:pPr>
        <w:ind w:firstLine="420" w:firstLineChars="200"/>
        <w:jc w:val="both"/>
        <w:rPr>
          <w:rFonts w:hint="eastAsia" w:ascii="楷体" w:hAnsi="楷体" w:eastAsia="楷体" w:cs="楷体"/>
          <w:szCs w:val="21"/>
        </w:rPr>
      </w:pPr>
    </w:p>
    <w:p>
      <w:pPr>
        <w:pStyle w:val="17"/>
        <w:ind w:firstLine="0" w:firstLineChars="0"/>
        <w:jc w:val="both"/>
        <w:rPr>
          <w:rFonts w:hint="eastAsia" w:ascii="楷体" w:hAnsi="楷体" w:eastAsia="楷体" w:cs="楷体"/>
          <w:b/>
          <w:bCs/>
          <w:sz w:val="36"/>
          <w:szCs w:val="44"/>
        </w:rPr>
      </w:pPr>
    </w:p>
    <w:p>
      <w:pPr>
        <w:pStyle w:val="17"/>
        <w:ind w:firstLine="0" w:firstLineChars="0"/>
        <w:jc w:val="both"/>
        <w:rPr>
          <w:rFonts w:ascii="楷体" w:hAnsi="楷体" w:eastAsia="楷体" w:cs="楷体"/>
          <w:b/>
          <w:bCs/>
          <w:sz w:val="36"/>
          <w:szCs w:val="44"/>
        </w:rPr>
      </w:pPr>
      <w:r>
        <w:rPr>
          <w:rFonts w:hint="eastAsia" w:ascii="楷体" w:hAnsi="楷体" w:eastAsia="楷体" w:cs="楷体"/>
          <w:b/>
          <w:bCs/>
          <w:sz w:val="36"/>
          <w:szCs w:val="44"/>
        </w:rPr>
        <w:t>·笔尖描绘事实 镜头传递冷暖 | 音乐学院举办第五届大学生职业技能微电影项目决赛</w:t>
      </w:r>
    </w:p>
    <w:p>
      <w:pPr>
        <w:ind w:firstLine="420" w:firstLineChars="200"/>
        <w:jc w:val="both"/>
        <w:rPr>
          <w:rFonts w:ascii="楷体" w:hAnsi="楷体" w:eastAsia="楷体" w:cs="楷体"/>
          <w:szCs w:val="21"/>
        </w:rPr>
      </w:pPr>
      <w:r>
        <w:rPr>
          <w:rFonts w:hint="eastAsia" w:ascii="楷体" w:hAnsi="楷体" w:eastAsia="楷体" w:cs="楷体"/>
          <w:szCs w:val="21"/>
        </w:rPr>
        <w:t>在全党深入学习“不忘初心、牢记使命”主题教育之际，为号召全院师生共同学习全会精神，进一步活跃校园文化氛围，提高大学生职业技能水平，丰富课余生活，营造积极向上的院风、学风，11月21日下午，音乐学院播编教研室于二号楼323教室举办了第五届大学生职业技能微电影项目决赛。音乐学院播编教研室王丹、谢冉、靳丹阳、马馨多位专业老师担任评委。</w:t>
      </w:r>
    </w:p>
    <w:p>
      <w:pPr>
        <w:ind w:firstLine="420" w:firstLineChars="200"/>
        <w:jc w:val="both"/>
        <w:rPr>
          <w:rFonts w:hint="eastAsia" w:ascii="楷体" w:hAnsi="楷体" w:eastAsia="楷体" w:cs="楷体"/>
          <w:szCs w:val="21"/>
        </w:rPr>
      </w:pPr>
      <w:r>
        <w:rPr>
          <w:rFonts w:hint="eastAsia" w:ascii="楷体" w:hAnsi="楷体" w:eastAsia="楷体" w:cs="楷体"/>
          <w:szCs w:val="21"/>
        </w:rPr>
        <w:t>本次比赛内容健康积极、活泼向上，以弘扬时代精神，展现时代魅力，主题特色鲜明，具有一定的感染力。比赛以丰富的电影画面、导演阐述两方面向大家表明电影主题色彩和内涵主旨，展现各位参赛选手所想所学。</w:t>
      </w:r>
    </w:p>
    <w:p>
      <w:pPr>
        <w:jc w:val="both"/>
        <w:rPr>
          <w:rFonts w:ascii="楷体" w:hAnsi="楷体" w:eastAsia="楷体" w:cs="楷体"/>
          <w:szCs w:val="21"/>
        </w:rPr>
      </w:pPr>
      <w:r>
        <w:rPr>
          <w:rFonts w:ascii="楷体" w:hAnsi="楷体" w:eastAsia="楷体" w:cs="楷体"/>
          <w:szCs w:val="21"/>
        </w:rPr>
        <w:drawing>
          <wp:inline distT="0" distB="0" distL="0" distR="0">
            <wp:extent cx="2522220" cy="2078355"/>
            <wp:effectExtent l="0" t="0" r="762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22885" cy="2078355"/>
                    </a:xfrm>
                    <a:prstGeom prst="rect">
                      <a:avLst/>
                    </a:prstGeom>
                  </pic:spPr>
                </pic:pic>
              </a:graphicData>
            </a:graphic>
          </wp:inline>
        </w:drawing>
      </w:r>
    </w:p>
    <w:p>
      <w:pPr>
        <w:ind w:firstLine="420" w:firstLineChars="200"/>
        <w:jc w:val="both"/>
        <w:rPr>
          <w:rFonts w:hint="eastAsia" w:ascii="楷体" w:hAnsi="楷体" w:eastAsia="楷体" w:cs="楷体"/>
          <w:szCs w:val="21"/>
        </w:rPr>
      </w:pPr>
      <w:r>
        <w:rPr>
          <w:rFonts w:hint="eastAsia" w:ascii="楷体" w:hAnsi="楷体" w:eastAsia="楷体" w:cs="楷体"/>
          <w:szCs w:val="21"/>
        </w:rPr>
        <w:t>生活中可能会经历很多磨难和挫折，但是每一个正在奋斗和努力中的人都要珍惜生活中每一点希望，流年笑掷，《未来可期》；玩具熊不断被丢弃影射人物的心理过程，《怨》以特殊的表达方式告诫每个人应该爱护身边每一个细小的事物；校园贷是当今校园不可忽视的重大问题，《路过人间》以其为核心，通过人物的情感变化和发展，告诫当代大学生要抵制诱惑，树立正确的价值观；“女子本弱，为母则刚”，《糖》以一位母亲历尽千辛万苦也要帮助孩子完成学业的故事。生命不息，希望不止，《希望的远方》以父亲不惜一切代价挽救孩子的生命，虽然内容不同，但是都表达父母对子女无私的帮助和关爱；作为难以治愈的疾病，人们往往都是谈艾色变，《AI滋》以救人英雄被误搞错病例的乌龙事件，告诫我们要珍爱生命，拒绝歧视；人的一生会遇到很多过客，《沉默的告别》告诉我们要正视别离，要以积极的心态来对待遇到的每个人、每件事。</w:t>
      </w:r>
    </w:p>
    <w:p>
      <w:pPr>
        <w:jc w:val="both"/>
        <w:rPr>
          <w:rFonts w:hint="eastAsia" w:ascii="楷体" w:hAnsi="楷体" w:eastAsia="楷体" w:cs="楷体"/>
          <w:szCs w:val="21"/>
        </w:rPr>
      </w:pPr>
      <w:r>
        <w:rPr>
          <w:rFonts w:ascii="楷体" w:hAnsi="楷体" w:eastAsia="楷体" w:cs="楷体"/>
          <w:szCs w:val="21"/>
        </w:rPr>
        <w:drawing>
          <wp:inline distT="0" distB="0" distL="0" distR="0">
            <wp:extent cx="2506980" cy="1976120"/>
            <wp:effectExtent l="0" t="0" r="762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07641" cy="1976120"/>
                    </a:xfrm>
                    <a:prstGeom prst="rect">
                      <a:avLst/>
                    </a:prstGeom>
                  </pic:spPr>
                </pic:pic>
              </a:graphicData>
            </a:graphic>
          </wp:inline>
        </w:drawing>
      </w:r>
    </w:p>
    <w:p>
      <w:pPr>
        <w:ind w:firstLine="420" w:firstLineChars="200"/>
        <w:jc w:val="both"/>
        <w:rPr>
          <w:rFonts w:ascii="楷体" w:hAnsi="楷体" w:eastAsia="楷体" w:cs="楷体"/>
          <w:szCs w:val="21"/>
        </w:rPr>
      </w:pPr>
      <w:r>
        <w:rPr>
          <w:rFonts w:hint="eastAsia" w:ascii="楷体" w:hAnsi="楷体" w:eastAsia="楷体" w:cs="楷体"/>
          <w:szCs w:val="21"/>
        </w:rPr>
        <w:t>笔尖描绘事实，镜头传递冷暖。本次大赛，题材新颖、形式多样，切实提高学生的职业技能水平和综合素养，激发学习的积极性，营造了良好的学风、院风，虽然第五届大学生职业技能微电影项目决赛圆满落幕，但是同学们的学习之路永不止步。他们必将铭记“不忘初心、牢记使命”主题教育精神，用自己的青春和智慧谱写属于他们的时代篇章。</w:t>
      </w:r>
    </w:p>
    <w:p>
      <w:pPr>
        <w:jc w:val="right"/>
        <w:rPr>
          <w:rFonts w:hint="eastAsia" w:ascii="楷体" w:hAnsi="楷体" w:eastAsia="楷体" w:cs="楷体"/>
          <w:szCs w:val="21"/>
        </w:rPr>
      </w:pPr>
    </w:p>
    <w:p>
      <w:pPr>
        <w:jc w:val="right"/>
        <w:rPr>
          <w:rFonts w:ascii="楷体" w:hAnsi="楷体" w:eastAsia="楷体" w:cs="楷体"/>
          <w:szCs w:val="21"/>
        </w:rPr>
      </w:pPr>
      <w:bookmarkStart w:id="1" w:name="_GoBack"/>
      <w:bookmarkEnd w:id="1"/>
      <w:r>
        <w:rPr>
          <w:rFonts w:hint="eastAsia" w:ascii="楷体" w:hAnsi="楷体" w:eastAsia="楷体" w:cs="楷体"/>
          <w:szCs w:val="21"/>
        </w:rPr>
        <w:t>耿伟栋 冯万琪/报道</w:t>
      </w:r>
    </w:p>
    <w:p>
      <w:pPr>
        <w:jc w:val="right"/>
        <w:rPr>
          <w:rFonts w:hint="eastAsia" w:ascii="楷体" w:hAnsi="楷体" w:eastAsia="楷体" w:cs="楷体"/>
          <w:szCs w:val="21"/>
        </w:rPr>
      </w:pPr>
      <w:r>
        <w:rPr>
          <w:rFonts w:hint="eastAsia" w:ascii="楷体" w:hAnsi="楷体" w:eastAsia="楷体" w:cs="楷体"/>
          <w:szCs w:val="21"/>
          <w:u w:val="single" w:color="FFFFFF" w:themeColor="background1"/>
        </w:rPr>
        <w:t>李涛志</w:t>
      </w:r>
      <w:r>
        <w:rPr>
          <w:rFonts w:hint="eastAsia" w:ascii="楷体" w:hAnsi="楷体" w:eastAsia="楷体" w:cs="楷体"/>
          <w:szCs w:val="21"/>
        </w:rPr>
        <w:t>/供图</w:t>
      </w:r>
    </w:p>
    <w:p>
      <w:pPr>
        <w:jc w:val="both"/>
        <w:rPr>
          <w:rFonts w:hint="eastAsia" w:ascii="楷体" w:hAnsi="楷体" w:eastAsia="楷体" w:cs="楷体"/>
          <w:b/>
          <w:kern w:val="0"/>
          <w:sz w:val="36"/>
          <w:szCs w:val="36"/>
        </w:rPr>
      </w:pPr>
    </w:p>
    <w:p>
      <w:pPr>
        <w:jc w:val="both"/>
        <w:rPr>
          <w:rFonts w:ascii="楷体" w:hAnsi="楷体" w:eastAsia="楷体" w:cs="楷体"/>
          <w:szCs w:val="21"/>
        </w:rPr>
      </w:pPr>
      <w:r>
        <w:rPr>
          <w:rFonts w:hint="eastAsia" w:ascii="楷体" w:hAnsi="楷体" w:eastAsia="楷体" w:cs="楷体"/>
          <w:b/>
          <w:kern w:val="0"/>
          <w:sz w:val="36"/>
          <w:szCs w:val="36"/>
        </w:rPr>
        <w:t>· 我院教师在第六届“心系科院、爱岗敬业”演讲比赛决赛中以优异表现引起全校热烈反响</w:t>
      </w:r>
    </w:p>
    <w:p>
      <w:pPr>
        <w:ind w:firstLine="420" w:firstLineChars="200"/>
        <w:jc w:val="both"/>
        <w:rPr>
          <w:rFonts w:ascii="楷体" w:hAnsi="楷体" w:eastAsia="楷体" w:cs="楷体"/>
          <w:szCs w:val="21"/>
        </w:rPr>
      </w:pPr>
      <w:r>
        <w:rPr>
          <w:rFonts w:hint="eastAsia" w:ascii="楷体" w:hAnsi="楷体" w:eastAsia="楷体" w:cs="楷体"/>
          <w:szCs w:val="21"/>
        </w:rPr>
        <w:t>11月29日下午3点10分，我校举行了第六届"心系科院·爱岗敬业”演讲比赛第一场决赛，我院教师孙畅、李亚楠、董骞、张梦思、靳惠茹代表我院参加比赛，几位老师演讲风格虽各不相同，但都获得了观众热烈的掌声，尤其是张译丹老师和张梦思老师，以个性独特的方式给观众留下了深刻的印象。张译丹老师献上的歌曲《科院会更好》让整个比赛现场气氛活跃，而张梦思老师在她铿锵有力的演讲中讲述了个人的求学经历及工作收获，展现了她对爱岗敬业的理解，充分展现了我院教师队伍的风采。演讲结束后，我院四位声乐教师的深情献唱为决赛第一场比赛画上了圆满的句号。通过这次比赛，可以看到我院教师队伍人才济济，每一位教师都用自己的方式为我院添光加彩，让我们一起期待演讲比赛决赛第二场老师们更精彩的表现！</w:t>
      </w:r>
    </w:p>
    <w:p>
      <w:pPr>
        <w:ind w:firstLine="420" w:firstLineChars="200"/>
        <w:jc w:val="both"/>
        <w:rPr>
          <w:rFonts w:hint="default" w:ascii="楷体" w:hAnsi="楷体" w:eastAsia="楷体" w:cs="楷体"/>
          <w:szCs w:val="21"/>
          <w:lang w:val="en-US" w:eastAsia="zh-CN"/>
        </w:rPr>
      </w:pPr>
      <w:r>
        <w:rPr>
          <w:rFonts w:hint="eastAsia" w:ascii="楷体" w:hAnsi="楷体" w:eastAsia="楷体" w:cs="楷体"/>
          <w:szCs w:val="21"/>
        </w:rPr>
        <w:t xml:space="preserve">  </w:t>
      </w:r>
      <w:r>
        <w:rPr>
          <w:rFonts w:hint="eastAsia" w:ascii="楷体" w:hAnsi="楷体" w:eastAsia="楷体" w:cs="楷体"/>
          <w:szCs w:val="21"/>
          <w:lang w:val="en-US" w:eastAsia="zh-CN"/>
        </w:rPr>
        <w:t xml:space="preserve">                播编教研室/报道</w:t>
      </w:r>
    </w:p>
    <w:p>
      <w:pPr>
        <w:jc w:val="both"/>
        <w:rPr>
          <w:rFonts w:hint="eastAsia" w:ascii="楷体" w:hAnsi="楷体" w:eastAsia="楷体" w:cs="楷体"/>
          <w:b/>
          <w:kern w:val="0"/>
          <w:sz w:val="36"/>
          <w:szCs w:val="36"/>
        </w:rPr>
      </w:pPr>
    </w:p>
    <w:p>
      <w:pPr>
        <w:jc w:val="both"/>
        <w:rPr>
          <w:rFonts w:ascii="楷体" w:hAnsi="楷体" w:eastAsia="楷体" w:cs="楷体"/>
          <w:b/>
          <w:kern w:val="0"/>
          <w:sz w:val="36"/>
          <w:szCs w:val="36"/>
        </w:rPr>
      </w:pPr>
      <w:r>
        <w:rPr>
          <w:rFonts w:hint="eastAsia" w:ascii="楷体" w:hAnsi="楷体" w:eastAsia="楷体" w:cs="楷体"/>
          <w:b/>
          <w:kern w:val="0"/>
          <w:sz w:val="36"/>
          <w:szCs w:val="36"/>
        </w:rPr>
        <w:t xml:space="preserve">· </w:t>
      </w:r>
      <w:r>
        <w:rPr>
          <w:rFonts w:ascii="楷体" w:hAnsi="楷体" w:eastAsia="楷体" w:cs="楷体"/>
          <w:b/>
          <w:kern w:val="0"/>
          <w:sz w:val="36"/>
          <w:szCs w:val="36"/>
        </w:rPr>
        <w:t>向未来奋进</w:t>
      </w:r>
    </w:p>
    <w:p>
      <w:pPr>
        <w:ind w:firstLine="420" w:firstLineChars="200"/>
        <w:jc w:val="both"/>
        <w:rPr>
          <w:rFonts w:ascii="楷体" w:hAnsi="楷体" w:eastAsia="楷体" w:cs="楷体"/>
          <w:szCs w:val="21"/>
        </w:rPr>
      </w:pPr>
      <w:r>
        <w:rPr>
          <w:rFonts w:ascii="楷体" w:hAnsi="楷体" w:eastAsia="楷体" w:cs="楷体"/>
          <w:szCs w:val="21"/>
        </w:rPr>
        <w:t>伴随着气温的骤降，路面上也慢慢出现了冰霜。瞧那东边，太阳刚刚升上山头，被鲜红的朝霞掩映着，路边的树，在历经一夜的冷风洗礼之后，在朝霞的映衬下，像一个个秃顶的老头儿，受不住西北风的袭击，在寒风中摇曳。</w:t>
      </w:r>
    </w:p>
    <w:p>
      <w:pPr>
        <w:ind w:firstLine="420" w:firstLineChars="200"/>
        <w:jc w:val="both"/>
        <w:rPr>
          <w:rFonts w:ascii="楷体" w:hAnsi="楷体" w:eastAsia="楷体" w:cs="楷体"/>
          <w:szCs w:val="21"/>
        </w:rPr>
      </w:pPr>
      <w:r>
        <w:rPr>
          <w:rFonts w:ascii="楷体" w:hAnsi="楷体" w:eastAsia="楷体" w:cs="楷体"/>
          <w:szCs w:val="21"/>
        </w:rPr>
        <w:t>细听！这风中，伴随着悠扬的旋律。闻声而寻，这些旋律正是学校西北方向的西二楼琴房传来的。在寒冷的天气中，音乐表演专业的学生们依旧积极练琴。临近学期末，同学们都开始把午休的时间拿出来练专业，为自己能取得一个满意的成绩。</w:t>
      </w:r>
    </w:p>
    <w:p>
      <w:pPr>
        <w:ind w:firstLine="420" w:firstLineChars="200"/>
        <w:jc w:val="both"/>
        <w:rPr>
          <w:rFonts w:ascii="楷体" w:hAnsi="楷体" w:eastAsia="楷体" w:cs="楷体"/>
          <w:szCs w:val="21"/>
        </w:rPr>
      </w:pPr>
      <w:r>
        <w:rPr>
          <w:rFonts w:ascii="楷体" w:hAnsi="楷体" w:eastAsia="楷体" w:cs="楷体"/>
          <w:szCs w:val="21"/>
        </w:rPr>
        <w:t>不经冬寒，不知春暖。不历风雨，不知彩虹。不经历充实的练习，怎得那骄人的成绩！学期末的脚步愈发逼近，请同学们抓紧最后时间充实自己，给自己的一学期的努力一个不错的交代！音乐表演专业的宝贝们，加油！</w:t>
      </w:r>
    </w:p>
    <w:p>
      <w:pPr>
        <w:ind w:firstLine="420" w:firstLineChars="200"/>
        <w:jc w:val="both"/>
        <w:rPr>
          <w:rFonts w:ascii="楷体" w:hAnsi="楷体" w:eastAsia="楷体" w:cs="楷体"/>
          <w:szCs w:val="21"/>
        </w:rPr>
      </w:pPr>
      <w:r>
        <w:rPr>
          <w:rFonts w:ascii="楷体" w:hAnsi="楷体" w:eastAsia="楷体" w:cs="楷体"/>
          <w:szCs w:val="21"/>
        </w:rPr>
        <w:t xml:space="preserve">                音乐学院琴房</w:t>
      </w:r>
      <w:r>
        <w:rPr>
          <w:rFonts w:hint="eastAsia" w:ascii="楷体" w:hAnsi="楷体" w:eastAsia="楷体" w:cs="楷体"/>
          <w:szCs w:val="21"/>
        </w:rPr>
        <w:t>/报道</w:t>
      </w:r>
    </w:p>
    <w:p>
      <w:pPr>
        <w:ind w:firstLine="420" w:firstLineChars="200"/>
        <w:jc w:val="both"/>
        <w:rPr>
          <w:rFonts w:ascii="楷体" w:hAnsi="楷体" w:eastAsia="楷体" w:cs="楷体"/>
          <w:szCs w:val="21"/>
        </w:rPr>
      </w:pPr>
    </w:p>
    <w:p>
      <w:pPr>
        <w:jc w:val="both"/>
        <w:rPr>
          <w:rFonts w:ascii="楷体" w:hAnsi="楷体" w:eastAsia="楷体" w:cs="楷体"/>
          <w:szCs w:val="21"/>
        </w:rPr>
      </w:pPr>
    </w:p>
    <w:p>
      <w:pPr>
        <w:jc w:val="center"/>
        <w:rPr>
          <w:rFonts w:ascii="楷体" w:hAnsi="楷体" w:eastAsia="楷体" w:cs="楷体"/>
          <w:sz w:val="22"/>
          <w:szCs w:val="28"/>
        </w:rPr>
      </w:pPr>
      <w:r>
        <w:rPr>
          <w:rFonts w:hint="eastAsia" w:ascii="新宋体" w:hAnsi="新宋体" w:eastAsia="新宋体" w:cs="新宋体"/>
          <w:sz w:val="24"/>
          <w:szCs w:val="32"/>
        </w:rPr>
        <w:drawing>
          <wp:inline distT="0" distB="0" distL="0" distR="0">
            <wp:extent cx="1593215" cy="1593215"/>
            <wp:effectExtent l="0" t="0" r="6985" b="6985"/>
            <wp:docPr id="1063" name="图片 31"/>
            <wp:cNvGraphicFramePr/>
            <a:graphic xmlns:a="http://schemas.openxmlformats.org/drawingml/2006/main">
              <a:graphicData uri="http://schemas.openxmlformats.org/drawingml/2006/picture">
                <pic:pic xmlns:pic="http://schemas.openxmlformats.org/drawingml/2006/picture">
                  <pic:nvPicPr>
                    <pic:cNvPr id="1063" name="图片 31"/>
                    <pic:cNvPicPr/>
                  </pic:nvPicPr>
                  <pic:blipFill>
                    <a:blip r:embed="rId19" cstate="print"/>
                    <a:srcRect/>
                    <a:stretch>
                      <a:fillRect/>
                    </a:stretch>
                  </pic:blipFill>
                  <pic:spPr>
                    <a:xfrm>
                      <a:off x="0" y="0"/>
                      <a:ext cx="1593215" cy="1593215"/>
                    </a:xfrm>
                    <a:prstGeom prst="rect">
                      <a:avLst/>
                    </a:prstGeom>
                  </pic:spPr>
                </pic:pic>
              </a:graphicData>
            </a:graphic>
          </wp:inline>
        </w:drawing>
      </w:r>
    </w:p>
    <w:p>
      <w:pPr>
        <w:jc w:val="both"/>
        <w:rPr>
          <w:rFonts w:ascii="楷体" w:hAnsi="楷体" w:eastAsia="楷体" w:cs="楷体"/>
          <w:szCs w:val="21"/>
        </w:rPr>
      </w:pPr>
      <w:r>
        <w:rPr>
          <w:rFonts w:hint="eastAsia" w:ascii="楷体" w:hAnsi="楷体" w:eastAsia="楷体" w:cs="楷体"/>
          <w:szCs w:val="21"/>
        </w:rPr>
        <w:t>（更多精彩资讯请关注音乐学院微信公众号：皓雅音院gh_3e20d89e0923）</w:t>
      </w:r>
    </w:p>
    <w:p>
      <w:pPr>
        <w:ind w:firstLine="420" w:firstLineChars="200"/>
        <w:jc w:val="both"/>
        <w:rPr>
          <w:rFonts w:ascii="楷体" w:hAnsi="楷体" w:eastAsia="楷体" w:cs="楷体"/>
          <w:szCs w:val="21"/>
        </w:rPr>
      </w:pPr>
      <w:r>
        <w:rPr>
          <w:rFonts w:hint="eastAsia" w:ascii="楷体" w:hAnsi="楷体" w:eastAsia="楷体" w:cs="楷体"/>
          <w:szCs w:val="21"/>
        </w:rPr>
        <w:t>责任总编：杨立岗 郭雅萍</w:t>
      </w:r>
    </w:p>
    <w:p>
      <w:pPr>
        <w:ind w:firstLine="420" w:firstLineChars="200"/>
        <w:jc w:val="both"/>
        <w:rPr>
          <w:rFonts w:ascii="楷体" w:hAnsi="楷体" w:eastAsia="楷体" w:cs="楷体"/>
          <w:szCs w:val="21"/>
        </w:rPr>
      </w:pPr>
      <w:r>
        <w:rPr>
          <w:rFonts w:hint="eastAsia" w:ascii="楷体" w:hAnsi="楷体" w:eastAsia="楷体" w:cs="楷体"/>
          <w:szCs w:val="21"/>
        </w:rPr>
        <w:t>主编：成淑平 张毓倩</w:t>
      </w:r>
    </w:p>
    <w:p>
      <w:pPr>
        <w:ind w:firstLine="420" w:firstLineChars="200"/>
        <w:jc w:val="both"/>
        <w:rPr>
          <w:rFonts w:ascii="楷体" w:hAnsi="楷体" w:eastAsia="楷体" w:cs="楷体"/>
          <w:szCs w:val="21"/>
        </w:rPr>
      </w:pPr>
      <w:r>
        <w:rPr>
          <w:rFonts w:hint="eastAsia" w:ascii="楷体" w:hAnsi="楷体" w:eastAsia="楷体" w:cs="楷体"/>
          <w:szCs w:val="21"/>
        </w:rPr>
        <w:t>排版编辑：赵晓燕 冯万琪</w:t>
      </w:r>
    </w:p>
    <w:sectPr>
      <w:type w:val="continuous"/>
      <w:pgSz w:w="11906" w:h="16838"/>
      <w:pgMar w:top="1440" w:right="1800" w:bottom="1440" w:left="1800" w:header="851" w:footer="992" w:gutter="0"/>
      <w:pgBorders>
        <w:top w:val="double" w:color="auto" w:sz="4" w:space="1"/>
        <w:left w:val="double" w:color="auto" w:sz="4" w:space="4"/>
        <w:bottom w:val="double" w:color="auto" w:sz="4" w:space="1"/>
        <w:right w:val="double" w:color="auto" w:sz="4" w:space="4"/>
      </w:pgBorders>
      <w:cols w:equalWidth="0" w:num="2">
        <w:col w:w="3940" w:space="425"/>
        <w:col w:w="394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w:t>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Cnax++vAQAA&#10;RAMAAA4AAAAAAAAAAQAgAAAAHwEAAGRycy9lMm9Eb2MueG1sUEsFBgAAAAAGAAYAWQEAAEAFAAAA&#10;AA==&#10;">
              <v:fill on="f" focussize="0,0"/>
              <v:stroke on="f"/>
              <v:imagedata o:title=""/>
              <o:lock v:ext="edit" aspectratio="f"/>
              <v:textbox inset="0mm,0mm,0mm,0mm" style="mso-fit-shape-to-text:t;">
                <w:txbxContent>
                  <w:p>
                    <w:pPr>
                      <w:pStyle w:val="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bullet"/>
      <w:lvlText w:val=""/>
      <w:lvlJc w:val="left"/>
      <w:pPr>
        <w:ind w:left="420" w:hanging="420"/>
      </w:pPr>
      <w:rPr>
        <w:rFonts w:hint="default" w:ascii="Wingdings" w:hAnsi="Wingdings"/>
      </w:rPr>
    </w:lvl>
  </w:abstractNum>
  <w:abstractNum w:abstractNumId="1">
    <w:nsid w:val="00000002"/>
    <w:multiLevelType w:val="multilevel"/>
    <w:tmpl w:val="00000002"/>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8C1"/>
    <w:rsid w:val="00052168"/>
    <w:rsid w:val="00436095"/>
    <w:rsid w:val="004828C1"/>
    <w:rsid w:val="004D783A"/>
    <w:rsid w:val="005A141D"/>
    <w:rsid w:val="005B3559"/>
    <w:rsid w:val="00705B2A"/>
    <w:rsid w:val="008D483E"/>
    <w:rsid w:val="00AD0544"/>
    <w:rsid w:val="00D57E48"/>
    <w:rsid w:val="00D824B9"/>
    <w:rsid w:val="00FC79CF"/>
    <w:rsid w:val="07A70E4D"/>
    <w:rsid w:val="21B927FB"/>
    <w:rsid w:val="26FF4BD9"/>
    <w:rsid w:val="51DE403E"/>
    <w:rsid w:val="73EF358A"/>
    <w:rsid w:val="78247DC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link w:val="18"/>
    <w:qFormat/>
    <w:uiPriority w:val="0"/>
    <w:pPr>
      <w:keepNext/>
      <w:keepLines/>
      <w:spacing w:before="340" w:after="330" w:line="576" w:lineRule="auto"/>
      <w:outlineLvl w:val="0"/>
    </w:pPr>
    <w:rPr>
      <w:b/>
      <w:kern w:val="44"/>
      <w:sz w:val="44"/>
    </w:rPr>
  </w:style>
  <w:style w:type="paragraph" w:styleId="3">
    <w:name w:val="heading 2"/>
    <w:basedOn w:val="1"/>
    <w:next w:val="1"/>
    <w:link w:val="16"/>
    <w:qFormat/>
    <w:uiPriority w:val="9"/>
    <w:pPr>
      <w:spacing w:before="100" w:beforeAutospacing="1" w:after="100" w:afterAutospacing="1"/>
      <w:jc w:val="left"/>
      <w:outlineLvl w:val="1"/>
    </w:pPr>
    <w:rPr>
      <w:rFonts w:hint="eastAsia" w:ascii="宋体" w:hAnsi="宋体" w:cs="Times New Roman"/>
      <w:b/>
      <w:kern w:val="0"/>
      <w:sz w:val="36"/>
      <w:szCs w:val="36"/>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5"/>
    <w:qFormat/>
    <w:uiPriority w:val="0"/>
    <w:pPr>
      <w:ind w:left="100" w:leftChars="2500"/>
    </w:pPr>
  </w:style>
  <w:style w:type="paragraph" w:styleId="5">
    <w:name w:val="Balloon Text"/>
    <w:basedOn w:val="1"/>
    <w:link w:val="13"/>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99"/>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customStyle="1" w:styleId="13">
    <w:name w:val="批注框文本 Char"/>
    <w:basedOn w:val="11"/>
    <w:link w:val="5"/>
    <w:qFormat/>
    <w:uiPriority w:val="0"/>
    <w:rPr>
      <w:rFonts w:ascii="Calibri" w:hAnsi="Calibri" w:cs="宋体"/>
      <w:kern w:val="2"/>
      <w:sz w:val="18"/>
      <w:szCs w:val="18"/>
    </w:rPr>
  </w:style>
  <w:style w:type="paragraph" w:customStyle="1" w:styleId="14">
    <w:name w:val="List Paragraph_f2762e34-fbe7-42c6-8f94-d7eaa986ac41"/>
    <w:basedOn w:val="1"/>
    <w:qFormat/>
    <w:uiPriority w:val="99"/>
    <w:pPr>
      <w:ind w:firstLine="420" w:firstLineChars="200"/>
    </w:pPr>
  </w:style>
  <w:style w:type="character" w:customStyle="1" w:styleId="15">
    <w:name w:val="日期 Char"/>
    <w:basedOn w:val="11"/>
    <w:link w:val="4"/>
    <w:qFormat/>
    <w:uiPriority w:val="0"/>
    <w:rPr>
      <w:rFonts w:ascii="Calibri" w:hAnsi="Calibri" w:cs="宋体"/>
      <w:kern w:val="2"/>
      <w:sz w:val="21"/>
      <w:szCs w:val="24"/>
    </w:rPr>
  </w:style>
  <w:style w:type="character" w:customStyle="1" w:styleId="16">
    <w:name w:val="标题 2 Char"/>
    <w:basedOn w:val="11"/>
    <w:link w:val="3"/>
    <w:qFormat/>
    <w:uiPriority w:val="0"/>
    <w:rPr>
      <w:rFonts w:ascii="宋体" w:hAnsi="宋体"/>
      <w:b/>
      <w:sz w:val="36"/>
      <w:szCs w:val="36"/>
    </w:rPr>
  </w:style>
  <w:style w:type="paragraph" w:styleId="17">
    <w:name w:val="List Paragraph"/>
    <w:basedOn w:val="1"/>
    <w:qFormat/>
    <w:uiPriority w:val="34"/>
    <w:pPr>
      <w:ind w:firstLine="420" w:firstLineChars="200"/>
    </w:pPr>
  </w:style>
  <w:style w:type="character" w:customStyle="1" w:styleId="18">
    <w:name w:val="标题 1 Char"/>
    <w:link w:val="2"/>
    <w:qFormat/>
    <w:uiPriority w:val="0"/>
    <w:rPr>
      <w:b/>
      <w:kern w:val="44"/>
      <w:sz w:val="44"/>
    </w:rPr>
  </w:style>
  <w:style w:type="character" w:customStyle="1" w:styleId="19">
    <w:name w:val="apple-converted-space"/>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CBB144-DF69-47D3-BBF2-3B071C5BDAC7}">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Pages>
  <Words>1238</Words>
  <Characters>7059</Characters>
  <Lines>58</Lines>
  <Paragraphs>16</Paragraphs>
  <TotalTime>4</TotalTime>
  <ScaleCrop>false</ScaleCrop>
  <LinksUpToDate>false</LinksUpToDate>
  <CharactersWithSpaces>8281</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2019-12-02T12:56:00Z</dcterms:created>
  <dc:creator>苏.</dc:creator>
  <cp:lastModifiedBy>米米</cp:lastModifiedBy>
  <dcterms:modified xsi:type="dcterms:W3CDTF">2019-12-03T23:59:28Z</dcterms:modified>
  <dc:title>2019年10月27日 农历九月廿九 第4期 总第4期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