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both"/>
        <w:rPr>
          <w:rFonts w:hint="eastAsia" w:ascii="新宋体" w:hAnsi="新宋体" w:eastAsia="新宋体" w:cs="新宋体"/>
          <w:b/>
          <w:bCs/>
          <w:sz w:val="24"/>
          <w:szCs w:val="32"/>
          <w:lang w:val="en-US" w:eastAsia="zh-CN"/>
        </w:rPr>
      </w:pPr>
      <w:r>
        <w:rPr>
          <w:sz w:val="52"/>
        </w:rPr>
        <mc:AlternateContent>
          <mc:Choice Requires="wps">
            <w:drawing>
              <wp:anchor distT="0" distB="0" distL="114300" distR="114300" simplePos="0" relativeHeight="1024" behindDoc="0" locked="0" layoutInCell="1" allowOverlap="1">
                <wp:simplePos x="0" y="0"/>
                <wp:positionH relativeFrom="column">
                  <wp:posOffset>0</wp:posOffset>
                </wp:positionH>
                <wp:positionV relativeFrom="paragraph">
                  <wp:posOffset>0</wp:posOffset>
                </wp:positionV>
                <wp:extent cx="5267325" cy="871220"/>
                <wp:effectExtent l="0" t="0" r="0" b="0"/>
                <wp:wrapSquare wrapText="bothSides"/>
                <wp:docPr id="1027" name="文本框 2"/>
                <wp:cNvGraphicFramePr/>
                <a:graphic xmlns:a="http://schemas.openxmlformats.org/drawingml/2006/main">
                  <a:graphicData uri="http://schemas.microsoft.com/office/word/2010/wordprocessingShape">
                    <wps:wsp>
                      <wps:cNvSpPr/>
                      <wps:spPr>
                        <a:xfrm>
                          <a:off x="0" y="0"/>
                          <a:ext cx="5267325" cy="871220"/>
                        </a:xfrm>
                        <a:prstGeom prst="rect">
                          <a:avLst/>
                        </a:prstGeom>
                        <a:ln>
                          <a:noFill/>
                        </a:ln>
                      </wps:spPr>
                      <wps:txbx>
                        <w:txbxContent>
                          <w:p>
                            <w:pPr>
                              <w:jc w:val="right"/>
                              <w:rPr>
                                <w:rFonts w:hint="eastAsia" w:ascii="新宋体" w:hAnsi="新宋体" w:eastAsia="新宋体" w:cs="新宋体"/>
                                <w:b/>
                                <w:bCs/>
                                <w:color w:val="000000"/>
                                <w:sz w:val="56"/>
                                <w:szCs w:val="56"/>
                                <w:lang w:val="en-US" w:eastAsia="zh-CN"/>
                                <w14:shadow w14:blurRad="38100" w14:dist="12700" w14:dir="2700000" w14:sx="100000" w14:sy="100000" w14:kx="0" w14:ky="0" w14:algn="tl">
                                  <w14:srgbClr w14:val="000000">
                                    <w14:alpha w14:val="60001"/>
                                  </w14:srgbClr>
                                </w14:shadow>
                              </w:rPr>
                            </w:pPr>
                            <w:r>
                              <w:rPr>
                                <w:rFonts w:hint="eastAsia" w:ascii="新宋体" w:hAnsi="新宋体" w:eastAsia="新宋体" w:cs="新宋体"/>
                                <w:b/>
                                <w:bCs/>
                                <w:color w:val="000000"/>
                                <w:sz w:val="56"/>
                                <w:szCs w:val="56"/>
                                <w:lang w:val="en-US" w:eastAsia="zh-CN"/>
                                <w14:shadow w14:blurRad="38100" w14:dist="12700" w14:dir="2700000" w14:sx="100000" w14:sy="100000" w14:kx="0" w14:ky="0" w14:algn="tl">
                                  <w14:srgbClr w14:val="000000">
                                    <w14:alpha w14:val="60001"/>
                                  </w14:srgbClr>
                                </w14:shadow>
                              </w:rPr>
                              <w:drawing>
                                <wp:inline distT="0" distB="0" distL="0" distR="0">
                                  <wp:extent cx="581025" cy="581025"/>
                                  <wp:effectExtent l="0" t="0" r="13335" b="13335"/>
                                  <wp:docPr id="2049" name="图片 24"/>
                                  <wp:cNvGraphicFramePr/>
                                  <a:graphic xmlns:a="http://schemas.openxmlformats.org/drawingml/2006/main">
                                    <a:graphicData uri="http://schemas.openxmlformats.org/drawingml/2006/picture">
                                      <pic:pic xmlns:pic="http://schemas.openxmlformats.org/drawingml/2006/picture">
                                        <pic:nvPicPr>
                                          <pic:cNvPr id="2049" name="图片 24"/>
                                          <pic:cNvPicPr/>
                                        </pic:nvPicPr>
                                        <pic:blipFill>
                                          <a:blip r:embed="rId5" cstate="print"/>
                                          <a:srcRect/>
                                          <a:stretch>
                                            <a:fillRect/>
                                          </a:stretch>
                                        </pic:blipFill>
                                        <pic:spPr>
                                          <a:xfrm>
                                            <a:off x="0" y="0"/>
                                            <a:ext cx="581025" cy="581025"/>
                                          </a:xfrm>
                                          <a:prstGeom prst="rect">
                                            <a:avLst/>
                                          </a:prstGeom>
                                        </pic:spPr>
                                      </pic:pic>
                                    </a:graphicData>
                                  </a:graphic>
                                </wp:inline>
                              </w:drawing>
                            </w:r>
                            <w:r>
                              <w:rPr>
                                <w:rFonts w:hint="eastAsia" w:ascii="新宋体" w:hAnsi="新宋体" w:eastAsia="新宋体" w:cs="新宋体"/>
                                <w:b/>
                                <w:bCs/>
                                <w:color w:val="000000"/>
                                <w:sz w:val="48"/>
                                <w:szCs w:val="48"/>
                                <w:lang w:val="en-US" w:eastAsia="zh-CN"/>
                                <w14:shadow w14:blurRad="38100" w14:dist="12700" w14:dir="2700000" w14:sx="100000" w14:sy="100000" w14:kx="0" w14:ky="0" w14:algn="tl">
                                  <w14:srgbClr w14:val="000000">
                                    <w14:alpha w14:val="60001"/>
                                  </w14:srgbClr>
                                </w14:shadow>
                              </w:rPr>
                              <w:t>山西应用科技学院音乐学院院报</w:t>
                            </w:r>
                          </w:p>
                        </w:txbxContent>
                      </wps:txbx>
                      <wps:bodyPr vert="horz" wrap="square" lIns="91440" tIns="45720" rIns="91440" bIns="45720" anchor="t">
                        <a:noAutofit/>
                      </wps:bodyPr>
                    </wps:wsp>
                  </a:graphicData>
                </a:graphic>
              </wp:anchor>
            </w:drawing>
          </mc:Choice>
          <mc:Fallback>
            <w:pict>
              <v:rect id="文本框 2" o:spid="_x0000_s1026" o:spt="1" style="position:absolute;left:0pt;margin-left:0pt;margin-top:0pt;height:68.6pt;width:414.75pt;mso-wrap-distance-bottom:0pt;mso-wrap-distance-left:9pt;mso-wrap-distance-right:9pt;mso-wrap-distance-top:0pt;z-index:1024;mso-width-relative:page;mso-height-relative:page;" filled="f" stroked="f" coordsize="21600,21600" o:gfxdata="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qwlSJdcAAAAFAQAADwAAAAAAAAABACAAAAAiAAAAZHJzL2Rvd25yZXYueG1s&#10;UEsBAhQAFAAAAAgAh07iQEB8x/bAAQAAVQMAAA4AAAAAAAAAAQAgAAAAJgEAAGRycy9lMm9Eb2Mu&#10;eG1sUEsFBgAAAAAGAAYAWQEAAFgFAAAAAA==&#10;">
                <v:fill on="f" focussize="0,0"/>
                <v:stroke on="f"/>
                <v:imagedata o:title=""/>
                <o:lock v:ext="edit" aspectratio="f"/>
                <v:textbox>
                  <w:txbxContent>
                    <w:p>
                      <w:pPr>
                        <w:jc w:val="right"/>
                        <w:rPr>
                          <w:rFonts w:hint="eastAsia" w:ascii="新宋体" w:hAnsi="新宋体" w:eastAsia="新宋体" w:cs="新宋体"/>
                          <w:b/>
                          <w:bCs/>
                          <w:color w:val="000000"/>
                          <w:sz w:val="56"/>
                          <w:szCs w:val="56"/>
                          <w:lang w:val="en-US" w:eastAsia="zh-CN"/>
                          <w14:shadow w14:blurRad="38100" w14:dist="12700" w14:dir="2700000" w14:sx="100000" w14:sy="100000" w14:kx="0" w14:ky="0" w14:algn="tl">
                            <w14:srgbClr w14:val="000000">
                              <w14:alpha w14:val="60001"/>
                            </w14:srgbClr>
                          </w14:shadow>
                        </w:rPr>
                      </w:pPr>
                      <w:r>
                        <w:rPr>
                          <w:rFonts w:hint="eastAsia" w:ascii="新宋体" w:hAnsi="新宋体" w:eastAsia="新宋体" w:cs="新宋体"/>
                          <w:b/>
                          <w:bCs/>
                          <w:color w:val="000000"/>
                          <w:sz w:val="56"/>
                          <w:szCs w:val="56"/>
                          <w:lang w:val="en-US" w:eastAsia="zh-CN"/>
                          <w14:shadow w14:blurRad="38100" w14:dist="12700" w14:dir="2700000" w14:sx="100000" w14:sy="100000" w14:kx="0" w14:ky="0" w14:algn="tl">
                            <w14:srgbClr w14:val="000000">
                              <w14:alpha w14:val="60001"/>
                            </w14:srgbClr>
                          </w14:shadow>
                        </w:rPr>
                        <w:drawing>
                          <wp:inline distT="0" distB="0" distL="0" distR="0">
                            <wp:extent cx="581025" cy="581025"/>
                            <wp:effectExtent l="0" t="0" r="13335" b="13335"/>
                            <wp:docPr id="2049" name="图片 24"/>
                            <wp:cNvGraphicFramePr/>
                            <a:graphic xmlns:a="http://schemas.openxmlformats.org/drawingml/2006/main">
                              <a:graphicData uri="http://schemas.openxmlformats.org/drawingml/2006/picture">
                                <pic:pic xmlns:pic="http://schemas.openxmlformats.org/drawingml/2006/picture">
                                  <pic:nvPicPr>
                                    <pic:cNvPr id="2049" name="图片 24"/>
                                    <pic:cNvPicPr/>
                                  </pic:nvPicPr>
                                  <pic:blipFill>
                                    <a:blip r:embed="rId5" cstate="print"/>
                                    <a:srcRect/>
                                    <a:stretch>
                                      <a:fillRect/>
                                    </a:stretch>
                                  </pic:blipFill>
                                  <pic:spPr>
                                    <a:xfrm>
                                      <a:off x="0" y="0"/>
                                      <a:ext cx="581025" cy="581025"/>
                                    </a:xfrm>
                                    <a:prstGeom prst="rect">
                                      <a:avLst/>
                                    </a:prstGeom>
                                  </pic:spPr>
                                </pic:pic>
                              </a:graphicData>
                            </a:graphic>
                          </wp:inline>
                        </w:drawing>
                      </w:r>
                      <w:r>
                        <w:rPr>
                          <w:rFonts w:hint="eastAsia" w:ascii="新宋体" w:hAnsi="新宋体" w:eastAsia="新宋体" w:cs="新宋体"/>
                          <w:b/>
                          <w:bCs/>
                          <w:color w:val="000000"/>
                          <w:sz w:val="48"/>
                          <w:szCs w:val="48"/>
                          <w:lang w:val="en-US" w:eastAsia="zh-CN"/>
                          <w14:shadow w14:blurRad="38100" w14:dist="12700" w14:dir="2700000" w14:sx="100000" w14:sy="100000" w14:kx="0" w14:ky="0" w14:algn="tl">
                            <w14:srgbClr w14:val="000000">
                              <w14:alpha w14:val="60001"/>
                            </w14:srgbClr>
                          </w14:shadow>
                        </w:rPr>
                        <w:t>山西应用科技学院音乐学院院报</w:t>
                      </w:r>
                    </w:p>
                  </w:txbxContent>
                </v:textbox>
                <w10:wrap type="square"/>
              </v:rect>
            </w:pict>
          </mc:Fallback>
        </mc:AlternateContent>
      </w:r>
      <w:r>
        <w:rPr>
          <w:rFonts w:hint="eastAsia" w:ascii="新宋体" w:hAnsi="新宋体" w:eastAsia="新宋体" w:cs="新宋体"/>
          <w:b/>
          <w:bCs/>
          <w:sz w:val="24"/>
          <w:szCs w:val="32"/>
          <w:lang w:val="en-US" w:eastAsia="zh-CN"/>
        </w:rPr>
        <w:t>2019年9月16日         农历八月十八         第1期          总第1期</w:t>
      </w:r>
    </w:p>
    <w:p>
      <w:pPr>
        <w:jc w:val="both"/>
        <w:rPr>
          <w:rFonts w:hint="eastAsia" w:ascii="新宋体" w:hAnsi="新宋体" w:eastAsia="新宋体" w:cs="新宋体"/>
          <w:b/>
          <w:bCs/>
          <w:sz w:val="24"/>
          <w:szCs w:val="32"/>
          <w:lang w:val="en-US" w:eastAsia="zh-CN"/>
        </w:rPr>
      </w:pPr>
    </w:p>
    <w:tbl>
      <w:tblPr>
        <w:tblStyle w:val="6"/>
        <w:tblW w:w="84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4"/>
        <w:gridCol w:w="78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9" w:hRule="atLeast"/>
        </w:trPr>
        <w:tc>
          <w:tcPr>
            <w:tcW w:w="644" w:type="dxa"/>
            <w:vMerge w:val="restart"/>
          </w:tcPr>
          <w:p>
            <w:pPr>
              <w:jc w:val="center"/>
              <w:rPr>
                <w:rFonts w:hint="eastAsia" w:ascii="新宋体" w:hAnsi="新宋体" w:eastAsia="新宋体" w:cs="新宋体"/>
                <w:b/>
                <w:bCs/>
                <w:sz w:val="24"/>
                <w:szCs w:val="32"/>
                <w:vertAlign w:val="baseline"/>
                <w:lang w:val="en-US" w:eastAsia="zh-CN"/>
              </w:rPr>
            </w:pPr>
          </w:p>
          <w:p>
            <w:pPr>
              <w:jc w:val="center"/>
              <w:rPr>
                <w:rFonts w:hint="eastAsia" w:ascii="新宋体" w:hAnsi="新宋体" w:eastAsia="新宋体" w:cs="新宋体"/>
                <w:b/>
                <w:bCs/>
                <w:sz w:val="24"/>
                <w:szCs w:val="32"/>
                <w:vertAlign w:val="baseline"/>
                <w:lang w:val="en-US" w:eastAsia="zh-CN"/>
              </w:rPr>
            </w:pPr>
          </w:p>
          <w:p>
            <w:pPr>
              <w:jc w:val="center"/>
              <w:rPr>
                <w:rFonts w:hint="eastAsia" w:ascii="新宋体" w:hAnsi="新宋体" w:eastAsia="新宋体" w:cs="新宋体"/>
                <w:b/>
                <w:bCs/>
                <w:sz w:val="24"/>
                <w:szCs w:val="32"/>
                <w:vertAlign w:val="baseline"/>
                <w:lang w:val="en-US" w:eastAsia="zh-CN"/>
              </w:rPr>
            </w:pPr>
          </w:p>
          <w:p>
            <w:pPr>
              <w:jc w:val="center"/>
              <w:rPr>
                <w:rFonts w:hint="eastAsia" w:ascii="楷体" w:hAnsi="楷体" w:eastAsia="楷体" w:cs="楷体"/>
                <w:b/>
                <w:bCs/>
                <w:sz w:val="32"/>
                <w:szCs w:val="40"/>
                <w:vertAlign w:val="baseline"/>
                <w:lang w:val="en-US" w:eastAsia="zh-CN"/>
              </w:rPr>
            </w:pPr>
            <w:r>
              <w:rPr>
                <w:rFonts w:hint="eastAsia" w:ascii="楷体" w:hAnsi="楷体" w:eastAsia="楷体" w:cs="楷体"/>
                <w:b/>
                <w:bCs/>
                <w:sz w:val="32"/>
                <w:szCs w:val="40"/>
                <w:vertAlign w:val="baseline"/>
                <w:lang w:val="en-US" w:eastAsia="zh-CN"/>
              </w:rPr>
              <w:t>导</w:t>
            </w:r>
          </w:p>
          <w:p>
            <w:pPr>
              <w:jc w:val="center"/>
              <w:rPr>
                <w:rFonts w:hint="eastAsia" w:ascii="楷体" w:hAnsi="楷体" w:eastAsia="楷体" w:cs="楷体"/>
                <w:b/>
                <w:bCs/>
                <w:sz w:val="32"/>
                <w:szCs w:val="40"/>
                <w:vertAlign w:val="baseline"/>
                <w:lang w:val="en-US" w:eastAsia="zh-CN"/>
              </w:rPr>
            </w:pPr>
          </w:p>
          <w:p>
            <w:pPr>
              <w:jc w:val="center"/>
              <w:rPr>
                <w:rFonts w:hint="default" w:ascii="新宋体" w:hAnsi="新宋体" w:eastAsia="新宋体" w:cs="新宋体"/>
                <w:b/>
                <w:bCs/>
                <w:sz w:val="24"/>
                <w:szCs w:val="32"/>
                <w:vertAlign w:val="baseline"/>
                <w:lang w:val="en-US" w:eastAsia="zh-CN"/>
              </w:rPr>
            </w:pPr>
            <w:r>
              <w:rPr>
                <w:rFonts w:hint="eastAsia" w:ascii="楷体" w:hAnsi="楷体" w:eastAsia="楷体" w:cs="楷体"/>
                <w:b/>
                <w:bCs/>
                <w:sz w:val="32"/>
                <w:szCs w:val="40"/>
                <w:vertAlign w:val="baseline"/>
                <w:lang w:val="en-US" w:eastAsia="zh-CN"/>
              </w:rPr>
              <w:t>读</w:t>
            </w:r>
          </w:p>
        </w:tc>
        <w:tc>
          <w:tcPr>
            <w:tcW w:w="7835" w:type="dxa"/>
          </w:tcPr>
          <w:p>
            <w:pPr>
              <w:jc w:val="left"/>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一、 工作重点· 九月份工作要点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12" w:hRule="atLeast"/>
        </w:trPr>
        <w:tc>
          <w:tcPr>
            <w:tcW w:w="644" w:type="dxa"/>
            <w:vMerge w:val="continue"/>
          </w:tcPr>
          <w:p>
            <w:pPr>
              <w:jc w:val="both"/>
              <w:rPr>
                <w:rFonts w:hint="default" w:ascii="新宋体" w:hAnsi="新宋体" w:eastAsia="新宋体" w:cs="新宋体"/>
                <w:b/>
                <w:bCs/>
                <w:sz w:val="24"/>
                <w:szCs w:val="32"/>
                <w:vertAlign w:val="baseline"/>
                <w:lang w:val="en-US" w:eastAsia="zh-CN"/>
              </w:rPr>
            </w:pPr>
          </w:p>
        </w:tc>
        <w:tc>
          <w:tcPr>
            <w:tcW w:w="7835" w:type="dxa"/>
          </w:tcPr>
          <w:p>
            <w:pPr>
              <w:jc w:val="left"/>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二 、教学科研</w:t>
            </w:r>
          </w:p>
          <w:p>
            <w:pPr>
              <w:ind w:firstLine="480" w:firstLineChars="200"/>
              <w:jc w:val="left"/>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·音乐学院2018——2019年教学科研立项情况</w:t>
            </w:r>
          </w:p>
          <w:p>
            <w:pPr>
              <w:ind w:firstLine="480" w:firstLineChars="200"/>
              <w:jc w:val="left"/>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·音乐学院教工在我校庆祝第三十五个教师节中获得表彰</w:t>
            </w:r>
          </w:p>
          <w:p>
            <w:pPr>
              <w:ind w:firstLine="480" w:firstLineChars="200"/>
              <w:jc w:val="left"/>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w:t>
            </w:r>
            <w:r>
              <w:rPr>
                <w:rFonts w:hint="eastAsia" w:ascii="楷体" w:hAnsi="楷体" w:eastAsia="楷体" w:cs="楷体"/>
                <w:b w:val="0"/>
                <w:bCs w:val="0"/>
                <w:sz w:val="24"/>
                <w:szCs w:val="24"/>
                <w:vertAlign w:val="baseline"/>
                <w:lang w:val="en-US" w:eastAsia="zh-CN"/>
              </w:rPr>
              <w:t>音乐学院教学科周报</w:t>
            </w:r>
          </w:p>
          <w:p>
            <w:pPr>
              <w:ind w:firstLine="480" w:firstLineChars="200"/>
              <w:jc w:val="left"/>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·我院师生在山西省第七届校园艺术大赛荣获佳绩</w:t>
            </w:r>
          </w:p>
          <w:p>
            <w:pPr>
              <w:ind w:firstLine="480" w:firstLineChars="200"/>
              <w:jc w:val="left"/>
              <w:rPr>
                <w:rFonts w:hint="eastAsia" w:ascii="楷体" w:hAnsi="楷体" w:eastAsia="楷体" w:cs="楷体"/>
                <w:sz w:val="24"/>
                <w:szCs w:val="24"/>
                <w:lang w:val="en-US" w:eastAsia="zh-CN"/>
              </w:rPr>
            </w:pPr>
            <w:r>
              <w:rPr>
                <w:rFonts w:hint="eastAsia" w:ascii="楷体" w:hAnsi="楷体" w:eastAsia="楷体" w:cs="楷体"/>
                <w:b w:val="0"/>
                <w:bCs w:val="0"/>
                <w:sz w:val="24"/>
                <w:szCs w:val="24"/>
                <w:lang w:val="en-US" w:eastAsia="zh-CN"/>
              </w:rPr>
              <w:t>·</w:t>
            </w:r>
            <w:r>
              <w:rPr>
                <w:rFonts w:hint="eastAsia" w:ascii="楷体" w:hAnsi="楷体" w:eastAsia="楷体" w:cs="楷体"/>
                <w:sz w:val="24"/>
                <w:szCs w:val="24"/>
                <w:lang w:val="en-US" w:eastAsia="zh-CN"/>
              </w:rPr>
              <w:t>致2017级音乐表演专业学生一封公开信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9" w:hRule="atLeast"/>
        </w:trPr>
        <w:tc>
          <w:tcPr>
            <w:tcW w:w="644" w:type="dxa"/>
            <w:vMerge w:val="continue"/>
          </w:tcPr>
          <w:p>
            <w:pPr>
              <w:jc w:val="both"/>
              <w:rPr>
                <w:rFonts w:hint="default" w:ascii="新宋体" w:hAnsi="新宋体" w:eastAsia="新宋体" w:cs="新宋体"/>
                <w:b/>
                <w:bCs/>
                <w:sz w:val="24"/>
                <w:szCs w:val="32"/>
                <w:vertAlign w:val="baseline"/>
                <w:lang w:val="en-US" w:eastAsia="zh-CN"/>
              </w:rPr>
            </w:pPr>
          </w:p>
        </w:tc>
        <w:tc>
          <w:tcPr>
            <w:tcW w:w="7835" w:type="dxa"/>
          </w:tcPr>
          <w:p>
            <w:pPr>
              <w:jc w:val="left"/>
              <w:rPr>
                <w:rFonts w:hint="eastAsia" w:ascii="楷体" w:hAnsi="楷体" w:eastAsia="楷体" w:cs="楷体"/>
                <w:sz w:val="24"/>
                <w:szCs w:val="24"/>
                <w:lang w:val="en-US" w:eastAsia="zh-CN"/>
              </w:rPr>
            </w:pPr>
            <w:r>
              <w:rPr>
                <w:rFonts w:hint="eastAsia" w:ascii="楷体" w:hAnsi="楷体" w:eastAsia="楷体" w:cs="楷体"/>
                <w:sz w:val="24"/>
                <w:szCs w:val="24"/>
                <w:lang w:val="en-US" w:eastAsia="zh-CN"/>
              </w:rPr>
              <w:t>三 、党团工作</w:t>
            </w:r>
          </w:p>
          <w:p>
            <w:pPr>
              <w:ind w:firstLine="480" w:firstLineChars="200"/>
              <w:jc w:val="left"/>
              <w:rPr>
                <w:rFonts w:hint="eastAsia" w:ascii="楷体" w:hAnsi="楷体" w:eastAsia="楷体" w:cs="楷体"/>
                <w:sz w:val="24"/>
                <w:szCs w:val="24"/>
                <w:lang w:val="en-US" w:eastAsia="zh-CN"/>
              </w:rPr>
            </w:pPr>
            <w:r>
              <w:rPr>
                <w:rFonts w:hint="eastAsia" w:ascii="楷体" w:hAnsi="楷体" w:eastAsia="楷体" w:cs="楷体"/>
                <w:b w:val="0"/>
                <w:bCs w:val="0"/>
                <w:sz w:val="24"/>
                <w:szCs w:val="24"/>
                <w:lang w:val="en-US" w:eastAsia="zh-CN"/>
              </w:rPr>
              <w:t>·我院召开“</w:t>
            </w:r>
            <w:r>
              <w:rPr>
                <w:rFonts w:hint="eastAsia" w:ascii="楷体" w:hAnsi="楷体" w:eastAsia="楷体" w:cs="楷体"/>
                <w:sz w:val="24"/>
                <w:szCs w:val="24"/>
                <w:lang w:val="en-US" w:eastAsia="zh-CN"/>
              </w:rPr>
              <w:t>不忘初心、牢记使命</w:t>
            </w:r>
            <w:r>
              <w:rPr>
                <w:rFonts w:hint="eastAsia" w:ascii="楷体" w:hAnsi="楷体" w:eastAsia="楷体" w:cs="楷体"/>
                <w:b w:val="0"/>
                <w:bCs w:val="0"/>
                <w:sz w:val="24"/>
                <w:szCs w:val="24"/>
                <w:lang w:val="en-US" w:eastAsia="zh-CN"/>
              </w:rPr>
              <w:t>”主题教育动员会</w:t>
            </w:r>
          </w:p>
          <w:p>
            <w:pPr>
              <w:ind w:firstLine="480" w:firstLineChars="200"/>
              <w:jc w:val="left"/>
              <w:rPr>
                <w:rFonts w:hint="eastAsia" w:ascii="楷体" w:hAnsi="楷体" w:eastAsia="楷体" w:cs="楷体"/>
                <w:sz w:val="24"/>
                <w:szCs w:val="24"/>
                <w:lang w:val="en-US" w:eastAsia="zh-CN"/>
              </w:rPr>
            </w:pPr>
            <w:r>
              <w:rPr>
                <w:rFonts w:hint="eastAsia" w:ascii="楷体" w:hAnsi="楷体" w:eastAsia="楷体" w:cs="楷体"/>
                <w:b w:val="0"/>
                <w:bCs w:val="0"/>
                <w:sz w:val="24"/>
                <w:szCs w:val="24"/>
                <w:lang w:val="en-US" w:eastAsia="zh-CN"/>
              </w:rPr>
              <w:t>·向</w:t>
            </w:r>
            <w:bookmarkStart w:id="0" w:name="_GoBack"/>
            <w:bookmarkEnd w:id="0"/>
            <w:r>
              <w:rPr>
                <w:rFonts w:hint="eastAsia" w:ascii="楷体" w:hAnsi="楷体" w:eastAsia="楷体" w:cs="楷体"/>
                <w:sz w:val="24"/>
                <w:szCs w:val="24"/>
                <w:lang w:val="en-US" w:eastAsia="zh-CN"/>
              </w:rPr>
              <w:t>建国70周年献礼</w:t>
            </w:r>
          </w:p>
          <w:p>
            <w:pPr>
              <w:ind w:firstLine="480" w:firstLineChars="200"/>
              <w:jc w:val="left"/>
              <w:rPr>
                <w:rFonts w:hint="eastAsia" w:ascii="楷体" w:hAnsi="楷体" w:eastAsia="楷体" w:cs="楷体"/>
                <w:sz w:val="24"/>
                <w:szCs w:val="24"/>
                <w:lang w:val="en-US" w:eastAsia="zh-CN"/>
              </w:rPr>
            </w:pPr>
            <w:r>
              <w:rPr>
                <w:rFonts w:hint="eastAsia" w:ascii="楷体" w:hAnsi="楷体" w:eastAsia="楷体" w:cs="楷体"/>
                <w:sz w:val="24"/>
                <w:szCs w:val="24"/>
                <w:lang w:val="en-US" w:eastAsia="zh-CN"/>
              </w:rPr>
              <w:t>·音院迎新工作画上圆满句号</w:t>
            </w:r>
          </w:p>
          <w:p>
            <w:pPr>
              <w:ind w:firstLine="480" w:firstLineChars="200"/>
              <w:jc w:val="left"/>
              <w:rPr>
                <w:rFonts w:hint="eastAsia" w:ascii="楷体" w:hAnsi="楷体" w:eastAsia="楷体" w:cs="楷体"/>
                <w:sz w:val="24"/>
                <w:szCs w:val="24"/>
                <w:lang w:val="en-US" w:eastAsia="zh-CN"/>
              </w:rPr>
            </w:pPr>
            <w:r>
              <w:rPr>
                <w:rFonts w:hint="eastAsia" w:ascii="楷体" w:hAnsi="楷体" w:eastAsia="楷体" w:cs="楷体"/>
                <w:b w:val="0"/>
                <w:bCs w:val="0"/>
                <w:sz w:val="24"/>
                <w:szCs w:val="24"/>
                <w:lang w:val="en-US" w:eastAsia="zh-CN"/>
              </w:rPr>
              <w:t>·</w:t>
            </w:r>
            <w:r>
              <w:rPr>
                <w:rFonts w:hint="eastAsia" w:ascii="楷体" w:hAnsi="楷体" w:eastAsia="楷体" w:cs="楷体"/>
                <w:sz w:val="24"/>
                <w:szCs w:val="24"/>
                <w:lang w:val="en-US" w:eastAsia="zh-CN"/>
              </w:rPr>
              <w:t>青春正当年，韶华不可辜负-音乐学院“开学第一课”</w:t>
            </w:r>
          </w:p>
          <w:p>
            <w:pPr>
              <w:ind w:firstLine="480" w:firstLineChars="200"/>
              <w:jc w:val="left"/>
              <w:rPr>
                <w:rFonts w:hint="eastAsia" w:ascii="楷体" w:hAnsi="楷体" w:eastAsia="楷体" w:cs="楷体"/>
                <w:sz w:val="24"/>
                <w:szCs w:val="24"/>
                <w:lang w:val="en-US" w:eastAsia="zh-CN"/>
              </w:rPr>
            </w:pPr>
            <w:r>
              <w:rPr>
                <w:rFonts w:hint="eastAsia" w:ascii="楷体" w:hAnsi="楷体" w:eastAsia="楷体" w:cs="楷体"/>
                <w:b w:val="0"/>
                <w:bCs w:val="0"/>
                <w:sz w:val="24"/>
                <w:szCs w:val="24"/>
                <w:lang w:val="en-US" w:eastAsia="zh-CN"/>
              </w:rPr>
              <w:t>·</w:t>
            </w:r>
            <w:r>
              <w:rPr>
                <w:rFonts w:hint="eastAsia" w:ascii="楷体" w:hAnsi="楷体" w:eastAsia="楷体" w:cs="楷体"/>
                <w:sz w:val="24"/>
                <w:szCs w:val="24"/>
                <w:lang w:val="en-US" w:eastAsia="zh-CN"/>
              </w:rPr>
              <w:t>音院青年重温团歌，与祖国共奋进</w:t>
            </w:r>
          </w:p>
        </w:tc>
      </w:tr>
    </w:tbl>
    <w:p>
      <w:pPr>
        <w:sectPr>
          <w:footerReference r:id="rId3" w:type="default"/>
          <w:pgSz w:w="11906" w:h="16838"/>
          <w:pgMar w:top="1440" w:right="1800" w:bottom="1440" w:left="1800" w:header="851" w:footer="992" w:gutter="0"/>
          <w:pgBorders>
            <w:top w:val="double" w:color="auto" w:sz="4" w:space="1"/>
            <w:left w:val="double" w:color="auto" w:sz="4" w:space="4"/>
            <w:bottom w:val="double" w:color="auto" w:sz="4" w:space="1"/>
            <w:right w:val="double" w:color="auto" w:sz="4" w:space="4"/>
          </w:pgBorders>
          <w:pgNumType w:fmt="decimal"/>
          <w:cols w:space="425" w:num="1"/>
          <w:docGrid w:type="lines" w:linePitch="312" w:charSpace="0"/>
        </w:sectPr>
      </w:pPr>
    </w:p>
    <w:p>
      <w:pPr>
        <w:jc w:val="both"/>
        <w:rPr>
          <w:rFonts w:hint="default" w:ascii="楷体" w:hAnsi="楷体" w:eastAsia="楷体" w:cs="楷体"/>
          <w:b/>
          <w:bCs/>
          <w:sz w:val="36"/>
          <w:szCs w:val="44"/>
          <w:vertAlign w:val="baseline"/>
          <w:lang w:val="en-US" w:eastAsia="zh-CN"/>
        </w:rPr>
      </w:pPr>
      <w:r>
        <w:rPr>
          <w:rFonts w:hint="eastAsia" w:ascii="楷体" w:hAnsi="楷体" w:eastAsia="楷体" w:cs="楷体"/>
          <w:b/>
          <w:bCs/>
          <w:sz w:val="36"/>
          <w:szCs w:val="44"/>
          <w:vertAlign w:val="baseline"/>
          <w:lang w:val="en-US" w:eastAsia="zh-CN"/>
        </w:rPr>
        <w:t xml:space="preserve">· </w:t>
      </w:r>
      <w:r>
        <w:rPr>
          <w:rFonts w:hint="default" w:ascii="楷体" w:hAnsi="楷体" w:eastAsia="楷体" w:cs="楷体"/>
          <w:b/>
          <w:bCs/>
          <w:sz w:val="36"/>
          <w:szCs w:val="44"/>
          <w:vertAlign w:val="baseline"/>
          <w:lang w:val="en-US" w:eastAsia="zh-CN"/>
        </w:rPr>
        <w:t>九月份工作要点</w:t>
      </w:r>
    </w:p>
    <w:p>
      <w:pPr>
        <w:rPr>
          <w:rFonts w:hint="eastAsia" w:ascii="楷体" w:hAnsi="楷体" w:eastAsia="楷体" w:cs="楷体"/>
          <w:sz w:val="22"/>
          <w:szCs w:val="28"/>
          <w:lang w:val="en-US" w:eastAsia="zh-CN"/>
        </w:rPr>
      </w:pPr>
      <w:r>
        <w:rPr>
          <w:rFonts w:hint="eastAsia" w:ascii="楷体" w:hAnsi="楷体" w:eastAsia="楷体" w:cs="楷体"/>
          <w:b/>
          <w:bCs/>
          <w:sz w:val="24"/>
          <w:szCs w:val="32"/>
          <w:lang w:val="en-US" w:eastAsia="zh-CN"/>
        </w:rPr>
        <w:t>一、教学工作</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1、认真落实上学期未布置的新学年教学改革和课程改革工作</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2、具体落实迎新晚会节目的创作和排练工作</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3、落实专家讲学日程</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4、进一步抓好精品课，一流专业建设工作</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5、督促落实全院教师教研论文撰写发表工作和自编教材的审阅工作</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6、进一步完善全员教职工的工作职责和院报的创刋工作</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7、进一步完善课堂教学各个环节的标准和教案</w:t>
      </w:r>
    </w:p>
    <w:p>
      <w:pPr>
        <w:rPr>
          <w:rFonts w:hint="eastAsia" w:ascii="楷体" w:hAnsi="楷体" w:eastAsia="楷体" w:cs="楷体"/>
          <w:b/>
          <w:bCs/>
          <w:sz w:val="24"/>
          <w:szCs w:val="32"/>
          <w:lang w:val="en-US" w:eastAsia="zh-CN"/>
        </w:rPr>
      </w:pPr>
      <w:r>
        <w:rPr>
          <w:rFonts w:hint="eastAsia" w:ascii="楷体" w:hAnsi="楷体" w:eastAsia="楷体" w:cs="楷体"/>
          <w:b/>
          <w:bCs/>
          <w:sz w:val="24"/>
          <w:szCs w:val="32"/>
          <w:lang w:val="en-US" w:eastAsia="zh-CN"/>
        </w:rPr>
        <w:t>二、党团工作</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1、根据学校“不忘初心、牢记使命”主题教育实施方案的要求，召开音乐学院党员动员会。</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2、为建国70周年献礼——我院通过开展以“祝福祖国，红色经典”为主题的观影、唱红歌等一系列爱国主义教育活动，引导和鼓励师生进一步增强民族自尊心、</w:t>
      </w:r>
    </w:p>
    <w:p>
      <w:pPr>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自信心和自豪感。</w:t>
      </w:r>
    </w:p>
    <w:p>
      <w:pPr>
        <w:jc w:val="both"/>
        <w:rPr>
          <w:rFonts w:hint="eastAsia" w:ascii="楷体" w:hAnsi="楷体" w:eastAsia="楷体" w:cs="楷体"/>
          <w:b/>
          <w:bCs/>
          <w:sz w:val="36"/>
          <w:szCs w:val="44"/>
          <w:vertAlign w:val="baseline"/>
          <w:lang w:val="en-US" w:eastAsia="zh-CN"/>
        </w:rPr>
      </w:pPr>
    </w:p>
    <w:p>
      <w:pPr>
        <w:jc w:val="both"/>
        <w:rPr>
          <w:rFonts w:hint="eastAsia" w:ascii="楷体" w:hAnsi="楷体" w:eastAsia="楷体" w:cs="楷体"/>
          <w:b/>
          <w:bCs/>
          <w:sz w:val="36"/>
          <w:szCs w:val="44"/>
          <w:vertAlign w:val="baseline"/>
          <w:lang w:val="en-US" w:eastAsia="zh-CN"/>
        </w:rPr>
      </w:pPr>
      <w:r>
        <w:rPr>
          <w:rFonts w:hint="eastAsia" w:ascii="楷体" w:hAnsi="楷体" w:eastAsia="楷体" w:cs="楷体"/>
          <w:b/>
          <w:bCs/>
          <w:sz w:val="36"/>
          <w:szCs w:val="44"/>
          <w:vertAlign w:val="baseline"/>
          <w:lang w:val="en-US" w:eastAsia="zh-CN"/>
        </w:rPr>
        <w:t>· 喜讯：</w:t>
      </w:r>
    </w:p>
    <w:p>
      <w:pPr>
        <w:rPr>
          <w:rFonts w:hint="eastAsia" w:ascii="楷体" w:hAnsi="楷体" w:eastAsia="楷体" w:cs="楷体"/>
          <w:b/>
          <w:bCs/>
          <w:sz w:val="24"/>
          <w:szCs w:val="32"/>
          <w:lang w:val="en-US" w:eastAsia="zh-CN"/>
        </w:rPr>
      </w:pPr>
      <w:r>
        <w:rPr>
          <w:rFonts w:hint="eastAsia" w:ascii="楷体" w:hAnsi="楷体" w:eastAsia="楷体" w:cs="楷体"/>
          <w:b/>
          <w:bCs/>
          <w:sz w:val="24"/>
          <w:szCs w:val="32"/>
          <w:lang w:val="en-US" w:eastAsia="zh-CN"/>
        </w:rPr>
        <w:t>一、音乐学院宋婧、李玮老师在2019年度山西省高等学校哲学社会科学研究项目立项成功！</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新时代晋商文化与传统戏剧结合再发展研究</w:t>
      </w:r>
    </w:p>
    <w:p>
      <w:pPr>
        <w:ind w:firstLine="440" w:firstLineChars="200"/>
        <w:jc w:val="right"/>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——宋婧</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歌曲译配大师邓映易与《黄河儿女情》</w:t>
      </w:r>
    </w:p>
    <w:p>
      <w:pPr>
        <w:jc w:val="right"/>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——李玮</w:t>
      </w:r>
    </w:p>
    <w:p>
      <w:pPr>
        <w:numPr>
          <w:ilvl w:val="0"/>
          <w:numId w:val="1"/>
        </w:numPr>
        <w:jc w:val="both"/>
        <w:rPr>
          <w:rFonts w:hint="eastAsia" w:ascii="楷体" w:hAnsi="楷体" w:eastAsia="楷体" w:cs="楷体"/>
          <w:b/>
          <w:bCs/>
          <w:sz w:val="24"/>
          <w:szCs w:val="24"/>
          <w:lang w:val="en-US" w:eastAsia="zh-CN"/>
        </w:rPr>
      </w:pPr>
      <w:r>
        <w:rPr>
          <w:rFonts w:hint="eastAsia" w:ascii="楷体" w:hAnsi="楷体" w:eastAsia="楷体" w:cs="楷体"/>
          <w:b/>
          <w:bCs/>
          <w:sz w:val="24"/>
          <w:szCs w:val="24"/>
          <w:lang w:val="en-US" w:eastAsia="zh-CN"/>
        </w:rPr>
        <w:t>我院教师申报2019年山西省艺术学科规划课题11项</w:t>
      </w:r>
    </w:p>
    <w:p>
      <w:pPr>
        <w:numPr>
          <w:ilvl w:val="0"/>
          <w:numId w:val="0"/>
        </w:numPr>
        <w:ind w:left="2650" w:hanging="2650" w:hangingChars="1200"/>
        <w:jc w:val="right"/>
        <w:rPr>
          <w:rFonts w:hint="eastAsia" w:ascii="楷体" w:hAnsi="楷体" w:eastAsia="楷体" w:cs="楷体"/>
          <w:b w:val="0"/>
          <w:bCs w:val="0"/>
          <w:sz w:val="22"/>
          <w:szCs w:val="22"/>
          <w:lang w:val="en-US" w:eastAsia="zh-CN"/>
        </w:rPr>
      </w:pPr>
      <w:r>
        <w:rPr>
          <w:rFonts w:hint="eastAsia" w:ascii="楷体" w:hAnsi="楷体" w:eastAsia="楷体" w:cs="楷体"/>
          <w:b/>
          <w:bCs/>
          <w:sz w:val="22"/>
          <w:szCs w:val="22"/>
          <w:lang w:val="en-US" w:eastAsia="zh-CN"/>
        </w:rPr>
        <w:t xml:space="preserve">    </w:t>
      </w:r>
      <w:r>
        <w:rPr>
          <w:rFonts w:hint="eastAsia" w:ascii="楷体" w:hAnsi="楷体" w:eastAsia="楷体" w:cs="楷体"/>
          <w:b w:val="0"/>
          <w:bCs w:val="0"/>
          <w:sz w:val="22"/>
          <w:szCs w:val="22"/>
          <w:lang w:val="en-US" w:eastAsia="zh-CN"/>
        </w:rPr>
        <w:t>以西方钢琴方式解读山西吕梁民歌——苏鸣荔</w:t>
      </w:r>
    </w:p>
    <w:p>
      <w:pPr>
        <w:numPr>
          <w:ilvl w:val="0"/>
          <w:numId w:val="0"/>
        </w:numPr>
        <w:ind w:left="2650" w:hanging="2640" w:hangingChars="1200"/>
        <w:jc w:val="center"/>
        <w:rPr>
          <w:rFonts w:hint="eastAsia" w:ascii="楷体" w:hAnsi="楷体" w:eastAsia="楷体" w:cs="楷体"/>
          <w:b w:val="0"/>
          <w:bCs w:val="0"/>
          <w:sz w:val="22"/>
          <w:szCs w:val="22"/>
          <w:lang w:val="en-US" w:eastAsia="zh-CN"/>
        </w:rPr>
      </w:pPr>
      <w:r>
        <w:rPr>
          <w:rFonts w:hint="eastAsia" w:ascii="楷体" w:hAnsi="楷体" w:eastAsia="楷体" w:cs="楷体"/>
          <w:b w:val="0"/>
          <w:bCs w:val="0"/>
          <w:sz w:val="22"/>
          <w:szCs w:val="22"/>
          <w:lang w:val="en-US" w:eastAsia="zh-CN"/>
        </w:rPr>
        <w:t xml:space="preserve">    新中国成立后山西民间音乐元素在</w:t>
      </w:r>
    </w:p>
    <w:p>
      <w:pPr>
        <w:numPr>
          <w:ilvl w:val="0"/>
          <w:numId w:val="0"/>
        </w:numPr>
        <w:jc w:val="both"/>
        <w:rPr>
          <w:rFonts w:hint="eastAsia" w:ascii="楷体" w:hAnsi="楷体" w:eastAsia="楷体" w:cs="楷体"/>
          <w:b w:val="0"/>
          <w:bCs w:val="0"/>
          <w:sz w:val="22"/>
          <w:szCs w:val="22"/>
          <w:lang w:val="en-US" w:eastAsia="zh-CN"/>
        </w:rPr>
      </w:pPr>
      <w:r>
        <w:rPr>
          <w:rFonts w:hint="eastAsia" w:ascii="楷体" w:hAnsi="楷体" w:eastAsia="楷体" w:cs="楷体"/>
          <w:b w:val="0"/>
          <w:bCs w:val="0"/>
          <w:sz w:val="22"/>
          <w:szCs w:val="22"/>
          <w:lang w:val="en-US" w:eastAsia="zh-CN"/>
        </w:rPr>
        <w:t xml:space="preserve">创作中的运用与发展            </w:t>
      </w:r>
    </w:p>
    <w:p>
      <w:pPr>
        <w:numPr>
          <w:ilvl w:val="0"/>
          <w:numId w:val="0"/>
        </w:numPr>
        <w:jc w:val="right"/>
        <w:rPr>
          <w:rFonts w:hint="eastAsia" w:ascii="楷体" w:hAnsi="楷体" w:eastAsia="楷体" w:cs="楷体"/>
          <w:b w:val="0"/>
          <w:bCs w:val="0"/>
          <w:sz w:val="22"/>
          <w:szCs w:val="22"/>
          <w:lang w:val="en-US" w:eastAsia="zh-CN"/>
        </w:rPr>
      </w:pPr>
      <w:r>
        <w:rPr>
          <w:rFonts w:hint="eastAsia" w:ascii="楷体" w:hAnsi="楷体" w:eastAsia="楷体" w:cs="楷体"/>
          <w:b w:val="0"/>
          <w:bCs w:val="0"/>
          <w:sz w:val="22"/>
          <w:szCs w:val="22"/>
          <w:lang w:val="en-US" w:eastAsia="zh-CN"/>
        </w:rPr>
        <w:t xml:space="preserve">                      ——申玉璞</w:t>
      </w:r>
    </w:p>
    <w:p>
      <w:pPr>
        <w:numPr>
          <w:ilvl w:val="0"/>
          <w:numId w:val="0"/>
        </w:numPr>
        <w:ind w:firstLine="440" w:firstLineChars="200"/>
        <w:jc w:val="both"/>
        <w:rPr>
          <w:rFonts w:hint="eastAsia" w:ascii="楷体" w:hAnsi="楷体" w:eastAsia="楷体" w:cs="楷体"/>
          <w:b w:val="0"/>
          <w:bCs w:val="0"/>
          <w:sz w:val="22"/>
          <w:szCs w:val="22"/>
          <w:lang w:val="en-US" w:eastAsia="zh-CN"/>
        </w:rPr>
      </w:pPr>
      <w:r>
        <w:rPr>
          <w:rFonts w:hint="eastAsia" w:ascii="楷体" w:hAnsi="楷体" w:eastAsia="楷体" w:cs="楷体"/>
          <w:b w:val="0"/>
          <w:bCs w:val="0"/>
          <w:sz w:val="22"/>
          <w:szCs w:val="22"/>
          <w:lang w:val="en-US" w:eastAsia="zh-CN"/>
        </w:rPr>
        <w:t>山西旅游景点民俗演出现状的调查与研究</w:t>
      </w:r>
    </w:p>
    <w:p>
      <w:pPr>
        <w:numPr>
          <w:ilvl w:val="0"/>
          <w:numId w:val="0"/>
        </w:numPr>
        <w:jc w:val="right"/>
        <w:rPr>
          <w:rFonts w:hint="eastAsia" w:ascii="楷体" w:hAnsi="楷体" w:eastAsia="楷体" w:cs="楷体"/>
          <w:b w:val="0"/>
          <w:bCs w:val="0"/>
          <w:sz w:val="22"/>
          <w:szCs w:val="22"/>
          <w:lang w:val="en-US" w:eastAsia="zh-CN"/>
        </w:rPr>
      </w:pPr>
      <w:r>
        <w:rPr>
          <w:rFonts w:hint="eastAsia" w:ascii="楷体" w:hAnsi="楷体" w:eastAsia="楷体" w:cs="楷体"/>
          <w:b w:val="0"/>
          <w:bCs w:val="0"/>
          <w:sz w:val="22"/>
          <w:szCs w:val="22"/>
          <w:lang w:val="en-US" w:eastAsia="zh-CN"/>
        </w:rPr>
        <w:t>——李宇</w:t>
      </w:r>
    </w:p>
    <w:p>
      <w:pPr>
        <w:numPr>
          <w:ilvl w:val="0"/>
          <w:numId w:val="0"/>
        </w:numPr>
        <w:ind w:firstLine="440" w:firstLineChars="200"/>
        <w:jc w:val="both"/>
        <w:rPr>
          <w:rFonts w:hint="eastAsia" w:ascii="楷体" w:hAnsi="楷体" w:eastAsia="楷体" w:cs="楷体"/>
          <w:b w:val="0"/>
          <w:bCs w:val="0"/>
          <w:sz w:val="22"/>
          <w:szCs w:val="22"/>
          <w:lang w:val="en-US" w:eastAsia="zh-CN"/>
        </w:rPr>
      </w:pPr>
    </w:p>
    <w:p>
      <w:pPr>
        <w:jc w:val="right"/>
        <w:rPr>
          <w:rFonts w:hint="eastAsia" w:ascii="楷体" w:hAnsi="楷体" w:eastAsia="楷体" w:cs="楷体"/>
          <w:sz w:val="18"/>
          <w:szCs w:val="21"/>
          <w:lang w:val="en-US" w:eastAsia="zh-CN"/>
        </w:rPr>
      </w:pPr>
      <w:r>
        <w:rPr>
          <w:rFonts w:hint="eastAsia" w:ascii="楷体" w:hAnsi="楷体" w:eastAsia="楷体" w:cs="楷体"/>
          <w:sz w:val="18"/>
          <w:szCs w:val="21"/>
          <w:lang w:val="en-US" w:eastAsia="zh-CN"/>
        </w:rPr>
        <w:t>（下转第2页）</w:t>
      </w:r>
    </w:p>
    <w:p>
      <w:pPr>
        <w:numPr>
          <w:ilvl w:val="0"/>
          <w:numId w:val="0"/>
        </w:numPr>
        <w:ind w:firstLine="440" w:firstLineChars="200"/>
        <w:jc w:val="both"/>
        <w:rPr>
          <w:rFonts w:hint="eastAsia" w:ascii="楷体" w:hAnsi="楷体" w:eastAsia="楷体" w:cs="楷体"/>
          <w:b w:val="0"/>
          <w:bCs w:val="0"/>
          <w:sz w:val="22"/>
          <w:szCs w:val="22"/>
          <w:lang w:val="en-US" w:eastAsia="zh-CN"/>
        </w:rPr>
      </w:pPr>
    </w:p>
    <w:p>
      <w:pPr>
        <w:numPr>
          <w:ilvl w:val="0"/>
          <w:numId w:val="0"/>
        </w:numPr>
        <w:ind w:firstLine="440" w:firstLineChars="200"/>
        <w:jc w:val="both"/>
        <w:rPr>
          <w:rFonts w:hint="eastAsia" w:ascii="楷体" w:hAnsi="楷体" w:eastAsia="楷体" w:cs="楷体"/>
          <w:b w:val="0"/>
          <w:bCs w:val="0"/>
          <w:sz w:val="22"/>
          <w:szCs w:val="22"/>
          <w:lang w:val="en-US" w:eastAsia="zh-CN"/>
        </w:rPr>
      </w:pPr>
      <w:r>
        <w:rPr>
          <w:rFonts w:hint="eastAsia" w:ascii="楷体" w:hAnsi="楷体" w:eastAsia="楷体" w:cs="楷体"/>
          <w:b w:val="0"/>
          <w:bCs w:val="0"/>
          <w:sz w:val="22"/>
          <w:szCs w:val="22"/>
          <w:lang w:val="en-US" w:eastAsia="zh-CN"/>
        </w:rPr>
        <w:t>山西省浮山县花鼓在演变过程中的传承与发展</w:t>
      </w:r>
    </w:p>
    <w:p>
      <w:pPr>
        <w:numPr>
          <w:ilvl w:val="0"/>
          <w:numId w:val="0"/>
        </w:numPr>
        <w:jc w:val="right"/>
        <w:rPr>
          <w:rFonts w:hint="eastAsia" w:ascii="楷体" w:hAnsi="楷体" w:eastAsia="楷体" w:cs="楷体"/>
          <w:b w:val="0"/>
          <w:bCs w:val="0"/>
          <w:sz w:val="22"/>
          <w:szCs w:val="22"/>
          <w:lang w:val="en-US" w:eastAsia="zh-CN"/>
        </w:rPr>
      </w:pPr>
      <w:r>
        <w:rPr>
          <w:rFonts w:hint="eastAsia" w:ascii="楷体" w:hAnsi="楷体" w:eastAsia="楷体" w:cs="楷体"/>
          <w:b w:val="0"/>
          <w:bCs w:val="0"/>
          <w:sz w:val="22"/>
          <w:szCs w:val="22"/>
          <w:lang w:val="en-US" w:eastAsia="zh-CN"/>
        </w:rPr>
        <w:t>——陈慧娇</w:t>
      </w:r>
    </w:p>
    <w:p>
      <w:pPr>
        <w:numPr>
          <w:ilvl w:val="0"/>
          <w:numId w:val="0"/>
        </w:numPr>
        <w:ind w:firstLine="440" w:firstLineChars="200"/>
        <w:jc w:val="both"/>
        <w:rPr>
          <w:rFonts w:hint="eastAsia" w:ascii="楷体" w:hAnsi="楷体" w:eastAsia="楷体" w:cs="楷体"/>
          <w:b w:val="0"/>
          <w:bCs w:val="0"/>
          <w:sz w:val="22"/>
          <w:szCs w:val="22"/>
          <w:lang w:val="en-US" w:eastAsia="zh-CN"/>
        </w:rPr>
      </w:pPr>
      <w:r>
        <w:rPr>
          <w:rFonts w:hint="eastAsia" w:ascii="楷体" w:hAnsi="楷体" w:eastAsia="楷体" w:cs="楷体"/>
          <w:b w:val="0"/>
          <w:bCs w:val="0"/>
          <w:sz w:val="22"/>
          <w:szCs w:val="22"/>
          <w:lang w:val="en-US" w:eastAsia="zh-CN"/>
        </w:rPr>
        <w:t>晋北“鼓吹乐”在民俗文化发展中的现状</w:t>
      </w:r>
    </w:p>
    <w:p>
      <w:pPr>
        <w:numPr>
          <w:ilvl w:val="0"/>
          <w:numId w:val="0"/>
        </w:numPr>
        <w:jc w:val="right"/>
        <w:rPr>
          <w:rFonts w:hint="eastAsia" w:ascii="楷体" w:hAnsi="楷体" w:eastAsia="楷体" w:cs="楷体"/>
          <w:b w:val="0"/>
          <w:bCs w:val="0"/>
          <w:sz w:val="22"/>
          <w:szCs w:val="22"/>
          <w:lang w:val="en-US" w:eastAsia="zh-CN"/>
        </w:rPr>
      </w:pPr>
      <w:r>
        <w:rPr>
          <w:rFonts w:hint="eastAsia" w:ascii="楷体" w:hAnsi="楷体" w:eastAsia="楷体" w:cs="楷体"/>
          <w:b w:val="0"/>
          <w:bCs w:val="0"/>
          <w:sz w:val="22"/>
          <w:szCs w:val="22"/>
          <w:lang w:val="en-US" w:eastAsia="zh-CN"/>
        </w:rPr>
        <w:t>——吴琼</w:t>
      </w:r>
    </w:p>
    <w:p>
      <w:pPr>
        <w:numPr>
          <w:ilvl w:val="0"/>
          <w:numId w:val="0"/>
        </w:numPr>
        <w:ind w:firstLine="440" w:firstLineChars="200"/>
        <w:jc w:val="both"/>
        <w:rPr>
          <w:rFonts w:hint="eastAsia" w:ascii="楷体" w:hAnsi="楷体" w:eastAsia="楷体" w:cs="楷体"/>
          <w:b w:val="0"/>
          <w:bCs w:val="0"/>
          <w:sz w:val="22"/>
          <w:szCs w:val="22"/>
          <w:lang w:val="en-US" w:eastAsia="zh-CN"/>
        </w:rPr>
      </w:pPr>
      <w:r>
        <w:rPr>
          <w:rFonts w:hint="eastAsia" w:ascii="楷体" w:hAnsi="楷体" w:eastAsia="楷体" w:cs="楷体"/>
          <w:b w:val="0"/>
          <w:bCs w:val="0"/>
          <w:sz w:val="22"/>
          <w:szCs w:val="22"/>
          <w:lang w:val="en-US" w:eastAsia="zh-CN"/>
        </w:rPr>
        <w:t>普通高校培养应用型（器乐专业）人才教学模式探索研究——以山西应用科技学院音乐学院为例</w:t>
      </w:r>
    </w:p>
    <w:p>
      <w:pPr>
        <w:numPr>
          <w:ilvl w:val="0"/>
          <w:numId w:val="0"/>
        </w:numPr>
        <w:jc w:val="right"/>
        <w:rPr>
          <w:rFonts w:hint="eastAsia" w:ascii="楷体" w:hAnsi="楷体" w:eastAsia="楷体" w:cs="楷体"/>
          <w:b w:val="0"/>
          <w:bCs w:val="0"/>
          <w:sz w:val="22"/>
          <w:szCs w:val="22"/>
          <w:lang w:val="en-US" w:eastAsia="zh-CN"/>
        </w:rPr>
      </w:pPr>
      <w:r>
        <w:rPr>
          <w:rFonts w:hint="eastAsia" w:ascii="楷体" w:hAnsi="楷体" w:eastAsia="楷体" w:cs="楷体"/>
          <w:b w:val="0"/>
          <w:bCs w:val="0"/>
          <w:sz w:val="22"/>
          <w:szCs w:val="22"/>
          <w:lang w:val="en-US" w:eastAsia="zh-CN"/>
        </w:rPr>
        <w:t>——崔楠楠</w:t>
      </w:r>
    </w:p>
    <w:p>
      <w:pPr>
        <w:numPr>
          <w:ilvl w:val="0"/>
          <w:numId w:val="0"/>
        </w:numPr>
        <w:ind w:firstLine="440" w:firstLineChars="200"/>
        <w:jc w:val="both"/>
        <w:rPr>
          <w:rFonts w:hint="eastAsia" w:ascii="楷体" w:hAnsi="楷体" w:eastAsia="楷体" w:cs="楷体"/>
          <w:b w:val="0"/>
          <w:bCs w:val="0"/>
          <w:sz w:val="22"/>
          <w:szCs w:val="22"/>
          <w:lang w:val="en-US" w:eastAsia="zh-CN"/>
        </w:rPr>
      </w:pPr>
      <w:r>
        <w:rPr>
          <w:rFonts w:hint="eastAsia" w:ascii="楷体" w:hAnsi="楷体" w:eastAsia="楷体" w:cs="楷体"/>
          <w:b w:val="0"/>
          <w:bCs w:val="0"/>
          <w:sz w:val="22"/>
          <w:szCs w:val="22"/>
          <w:lang w:val="en-US" w:eastAsia="zh-CN"/>
        </w:rPr>
        <w:t>山西民歌与融媒体传播途径研究</w:t>
      </w:r>
    </w:p>
    <w:p>
      <w:pPr>
        <w:numPr>
          <w:ilvl w:val="0"/>
          <w:numId w:val="0"/>
        </w:numPr>
        <w:jc w:val="right"/>
        <w:rPr>
          <w:rFonts w:hint="eastAsia" w:ascii="楷体" w:hAnsi="楷体" w:eastAsia="楷体" w:cs="楷体"/>
          <w:b w:val="0"/>
          <w:bCs w:val="0"/>
          <w:sz w:val="22"/>
          <w:szCs w:val="22"/>
          <w:lang w:val="en-US" w:eastAsia="zh-CN"/>
        </w:rPr>
      </w:pPr>
      <w:r>
        <w:rPr>
          <w:rFonts w:hint="eastAsia" w:ascii="楷体" w:hAnsi="楷体" w:eastAsia="楷体" w:cs="楷体"/>
          <w:b w:val="0"/>
          <w:bCs w:val="0"/>
          <w:sz w:val="22"/>
          <w:szCs w:val="22"/>
          <w:lang w:val="en-US" w:eastAsia="zh-CN"/>
        </w:rPr>
        <w:t>——李亚峰</w:t>
      </w:r>
    </w:p>
    <w:p>
      <w:pPr>
        <w:numPr>
          <w:ilvl w:val="0"/>
          <w:numId w:val="0"/>
        </w:numPr>
        <w:ind w:firstLine="440" w:firstLineChars="200"/>
        <w:jc w:val="both"/>
        <w:rPr>
          <w:rFonts w:hint="eastAsia" w:ascii="楷体" w:hAnsi="楷体" w:eastAsia="楷体" w:cs="楷体"/>
          <w:b w:val="0"/>
          <w:bCs w:val="0"/>
          <w:sz w:val="22"/>
          <w:szCs w:val="22"/>
          <w:lang w:val="en-US" w:eastAsia="zh-CN"/>
        </w:rPr>
      </w:pPr>
      <w:r>
        <w:rPr>
          <w:rFonts w:hint="eastAsia" w:ascii="楷体" w:hAnsi="楷体" w:eastAsia="楷体" w:cs="楷体"/>
          <w:b w:val="0"/>
          <w:bCs w:val="0"/>
          <w:sz w:val="22"/>
          <w:szCs w:val="22"/>
          <w:lang w:val="en-US" w:eastAsia="zh-CN"/>
        </w:rPr>
        <w:t>工作室模式下山西民生类节目传播现状和发展研究</w:t>
      </w:r>
    </w:p>
    <w:p>
      <w:pPr>
        <w:numPr>
          <w:ilvl w:val="0"/>
          <w:numId w:val="0"/>
        </w:numPr>
        <w:jc w:val="right"/>
        <w:rPr>
          <w:rFonts w:hint="eastAsia" w:ascii="楷体" w:hAnsi="楷体" w:eastAsia="楷体" w:cs="楷体"/>
          <w:b w:val="0"/>
          <w:bCs w:val="0"/>
          <w:sz w:val="22"/>
          <w:szCs w:val="22"/>
          <w:lang w:val="en-US" w:eastAsia="zh-CN"/>
        </w:rPr>
      </w:pPr>
      <w:r>
        <w:rPr>
          <w:rFonts w:hint="eastAsia" w:ascii="楷体" w:hAnsi="楷体" w:eastAsia="楷体" w:cs="楷体"/>
          <w:b w:val="0"/>
          <w:bCs w:val="0"/>
          <w:sz w:val="22"/>
          <w:szCs w:val="22"/>
          <w:lang w:val="en-US" w:eastAsia="zh-CN"/>
        </w:rPr>
        <w:t>——王丹</w:t>
      </w:r>
    </w:p>
    <w:p>
      <w:pPr>
        <w:numPr>
          <w:ilvl w:val="0"/>
          <w:numId w:val="0"/>
        </w:numPr>
        <w:ind w:firstLine="440" w:firstLineChars="200"/>
        <w:jc w:val="both"/>
        <w:rPr>
          <w:rFonts w:hint="eastAsia" w:ascii="楷体" w:hAnsi="楷体" w:eastAsia="楷体" w:cs="楷体"/>
          <w:b w:val="0"/>
          <w:bCs w:val="0"/>
          <w:sz w:val="22"/>
          <w:szCs w:val="22"/>
          <w:lang w:val="en-US" w:eastAsia="zh-CN"/>
        </w:rPr>
      </w:pPr>
      <w:r>
        <w:rPr>
          <w:rFonts w:hint="eastAsia" w:ascii="楷体" w:hAnsi="楷体" w:eastAsia="楷体" w:cs="楷体"/>
          <w:b w:val="0"/>
          <w:bCs w:val="0"/>
          <w:sz w:val="22"/>
          <w:szCs w:val="22"/>
          <w:lang w:val="en-US" w:eastAsia="zh-CN"/>
        </w:rPr>
        <w:t>山西省应用型本科高校视唱练耳课程的本土化教学研究</w:t>
      </w:r>
    </w:p>
    <w:p>
      <w:pPr>
        <w:numPr>
          <w:ilvl w:val="0"/>
          <w:numId w:val="0"/>
        </w:numPr>
        <w:jc w:val="right"/>
        <w:rPr>
          <w:rFonts w:hint="eastAsia" w:ascii="楷体" w:hAnsi="楷体" w:eastAsia="楷体" w:cs="楷体"/>
          <w:b w:val="0"/>
          <w:bCs w:val="0"/>
          <w:sz w:val="22"/>
          <w:szCs w:val="22"/>
          <w:lang w:val="en-US" w:eastAsia="zh-CN"/>
        </w:rPr>
      </w:pPr>
      <w:r>
        <w:rPr>
          <w:rFonts w:hint="eastAsia" w:ascii="楷体" w:hAnsi="楷体" w:eastAsia="楷体" w:cs="楷体"/>
          <w:b w:val="0"/>
          <w:bCs w:val="0"/>
          <w:sz w:val="22"/>
          <w:szCs w:val="22"/>
          <w:lang w:val="en-US" w:eastAsia="zh-CN"/>
        </w:rPr>
        <w:t>——张毓倩</w:t>
      </w:r>
    </w:p>
    <w:p>
      <w:pPr>
        <w:numPr>
          <w:ilvl w:val="0"/>
          <w:numId w:val="0"/>
        </w:numPr>
        <w:ind w:firstLine="440" w:firstLineChars="200"/>
        <w:jc w:val="both"/>
        <w:rPr>
          <w:rFonts w:hint="eastAsia" w:ascii="楷体" w:hAnsi="楷体" w:eastAsia="楷体" w:cs="楷体"/>
          <w:b w:val="0"/>
          <w:bCs w:val="0"/>
          <w:sz w:val="22"/>
          <w:szCs w:val="22"/>
          <w:lang w:val="en-US" w:eastAsia="zh-CN"/>
        </w:rPr>
      </w:pPr>
      <w:r>
        <w:rPr>
          <w:rFonts w:hint="eastAsia" w:ascii="楷体" w:hAnsi="楷体" w:eastAsia="楷体" w:cs="楷体"/>
          <w:b w:val="0"/>
          <w:bCs w:val="0"/>
          <w:sz w:val="22"/>
          <w:szCs w:val="22"/>
          <w:lang w:val="en-US" w:eastAsia="zh-CN"/>
        </w:rPr>
        <w:t>山西民办本科院校声乐教学的现状及对策研究</w:t>
      </w:r>
    </w:p>
    <w:p>
      <w:pPr>
        <w:numPr>
          <w:ilvl w:val="0"/>
          <w:numId w:val="0"/>
        </w:numPr>
        <w:jc w:val="right"/>
        <w:rPr>
          <w:rFonts w:hint="eastAsia" w:ascii="楷体" w:hAnsi="楷体" w:eastAsia="楷体" w:cs="楷体"/>
          <w:b w:val="0"/>
          <w:bCs w:val="0"/>
          <w:sz w:val="22"/>
          <w:szCs w:val="22"/>
          <w:lang w:val="en-US" w:eastAsia="zh-CN"/>
        </w:rPr>
      </w:pPr>
      <w:r>
        <w:rPr>
          <w:rFonts w:hint="eastAsia" w:ascii="楷体" w:hAnsi="楷体" w:eastAsia="楷体" w:cs="楷体"/>
          <w:b w:val="0"/>
          <w:bCs w:val="0"/>
          <w:sz w:val="22"/>
          <w:szCs w:val="22"/>
          <w:lang w:val="en-US" w:eastAsia="zh-CN"/>
        </w:rPr>
        <w:t>——王变凤</w:t>
      </w:r>
    </w:p>
    <w:p>
      <w:pPr>
        <w:numPr>
          <w:ilvl w:val="0"/>
          <w:numId w:val="0"/>
        </w:numPr>
        <w:ind w:firstLine="440" w:firstLineChars="200"/>
        <w:jc w:val="both"/>
        <w:rPr>
          <w:rFonts w:hint="eastAsia" w:ascii="楷体" w:hAnsi="楷体" w:eastAsia="楷体" w:cs="楷体"/>
          <w:b w:val="0"/>
          <w:bCs w:val="0"/>
          <w:sz w:val="22"/>
          <w:szCs w:val="22"/>
          <w:lang w:val="en-US" w:eastAsia="zh-CN"/>
        </w:rPr>
      </w:pPr>
      <w:r>
        <w:rPr>
          <w:rFonts w:hint="eastAsia" w:ascii="楷体" w:hAnsi="楷体" w:eastAsia="楷体" w:cs="楷体"/>
          <w:b w:val="0"/>
          <w:bCs w:val="0"/>
          <w:sz w:val="22"/>
          <w:szCs w:val="22"/>
          <w:lang w:val="en-US" w:eastAsia="zh-CN"/>
        </w:rPr>
        <w:t>新时代山西省文化旅游发展背景下民办高校音乐表演专业应用型人才培养模式研究</w:t>
      </w:r>
    </w:p>
    <w:p>
      <w:pPr>
        <w:numPr>
          <w:ilvl w:val="0"/>
          <w:numId w:val="0"/>
        </w:numPr>
        <w:jc w:val="right"/>
        <w:rPr>
          <w:rFonts w:hint="default" w:ascii="楷体" w:hAnsi="楷体" w:eastAsia="楷体" w:cs="楷体"/>
          <w:b w:val="0"/>
          <w:bCs w:val="0"/>
          <w:sz w:val="22"/>
          <w:szCs w:val="22"/>
          <w:lang w:val="en-US" w:eastAsia="zh-CN"/>
        </w:rPr>
      </w:pPr>
      <w:r>
        <w:rPr>
          <w:rFonts w:hint="eastAsia" w:ascii="楷体" w:hAnsi="楷体" w:eastAsia="楷体" w:cs="楷体"/>
          <w:b w:val="0"/>
          <w:bCs w:val="0"/>
          <w:sz w:val="22"/>
          <w:szCs w:val="22"/>
          <w:lang w:val="en-US" w:eastAsia="zh-CN"/>
        </w:rPr>
        <w:t xml:space="preserve">——杨立岗     </w:t>
      </w:r>
    </w:p>
    <w:p>
      <w:pPr>
        <w:rPr>
          <w:rFonts w:hint="eastAsia" w:ascii="楷体" w:hAnsi="楷体" w:eastAsia="楷体" w:cs="楷体"/>
          <w:b/>
          <w:bCs/>
          <w:sz w:val="24"/>
          <w:szCs w:val="32"/>
          <w:lang w:val="en-US" w:eastAsia="zh-CN"/>
        </w:rPr>
      </w:pPr>
      <w:r>
        <w:rPr>
          <w:rFonts w:hint="eastAsia" w:ascii="楷体" w:hAnsi="楷体" w:eastAsia="楷体" w:cs="楷体"/>
          <w:b/>
          <w:bCs/>
          <w:sz w:val="24"/>
          <w:szCs w:val="32"/>
          <w:lang w:val="en-US" w:eastAsia="zh-CN"/>
        </w:rPr>
        <w:t>三、在我校为庆祝第三十五个教师节中我院8位老师获得表彰</w:t>
      </w:r>
    </w:p>
    <w:p>
      <w:pPr>
        <w:ind w:firstLine="442" w:firstLineChars="200"/>
        <w:rPr>
          <w:rFonts w:hint="eastAsia" w:ascii="楷体" w:hAnsi="楷体" w:eastAsia="楷体" w:cs="楷体"/>
          <w:sz w:val="22"/>
          <w:szCs w:val="28"/>
        </w:rPr>
      </w:pPr>
      <w:r>
        <w:rPr>
          <w:rFonts w:hint="eastAsia" w:ascii="楷体" w:hAnsi="楷体" w:eastAsia="楷体" w:cs="楷体"/>
          <w:b/>
          <w:bCs/>
          <w:sz w:val="22"/>
          <w:szCs w:val="28"/>
        </w:rPr>
        <w:t>优秀教师:</w:t>
      </w:r>
      <w:r>
        <w:rPr>
          <w:rFonts w:hint="eastAsia" w:ascii="楷体" w:hAnsi="楷体" w:eastAsia="楷体" w:cs="楷体"/>
          <w:sz w:val="22"/>
          <w:szCs w:val="28"/>
        </w:rPr>
        <w:t>郭日斌、宋丽琳、杨云、马启文、李亚峰</w:t>
      </w:r>
    </w:p>
    <w:p>
      <w:pPr>
        <w:ind w:firstLine="442" w:firstLineChars="200"/>
        <w:rPr>
          <w:rFonts w:hint="eastAsia" w:ascii="楷体" w:hAnsi="楷体" w:eastAsia="楷体" w:cs="楷体"/>
          <w:sz w:val="22"/>
          <w:szCs w:val="28"/>
        </w:rPr>
      </w:pPr>
      <w:r>
        <w:rPr>
          <w:rFonts w:hint="eastAsia" w:ascii="楷体" w:hAnsi="楷体" w:eastAsia="楷体" w:cs="楷体"/>
          <w:b/>
          <w:bCs/>
          <w:sz w:val="22"/>
          <w:szCs w:val="28"/>
        </w:rPr>
        <w:t>先进工作者:</w:t>
      </w:r>
      <w:r>
        <w:rPr>
          <w:rFonts w:hint="eastAsia" w:ascii="楷体" w:hAnsi="楷体" w:eastAsia="楷体" w:cs="楷体"/>
          <w:sz w:val="22"/>
          <w:szCs w:val="28"/>
        </w:rPr>
        <w:t>樊未锋</w:t>
      </w:r>
    </w:p>
    <w:p>
      <w:pPr>
        <w:ind w:firstLine="442" w:firstLineChars="200"/>
        <w:rPr>
          <w:rFonts w:hint="eastAsia" w:ascii="楷体" w:hAnsi="楷体" w:eastAsia="楷体" w:cs="楷体"/>
          <w:sz w:val="22"/>
          <w:szCs w:val="28"/>
        </w:rPr>
      </w:pPr>
      <w:r>
        <w:rPr>
          <w:rFonts w:hint="eastAsia" w:ascii="楷体" w:hAnsi="楷体" w:eastAsia="楷体" w:cs="楷体"/>
          <w:b/>
          <w:bCs/>
          <w:sz w:val="22"/>
          <w:szCs w:val="28"/>
        </w:rPr>
        <w:t>优秀思政工作者:</w:t>
      </w:r>
      <w:r>
        <w:rPr>
          <w:rFonts w:hint="eastAsia" w:ascii="楷体" w:hAnsi="楷体" w:eastAsia="楷体" w:cs="楷体"/>
          <w:sz w:val="22"/>
          <w:szCs w:val="28"/>
        </w:rPr>
        <w:t>王晋、燕鹏飞</w:t>
      </w:r>
    </w:p>
    <w:p>
      <w:pPr>
        <w:jc w:val="both"/>
        <w:rPr>
          <w:rFonts w:hint="eastAsia" w:ascii="楷体" w:hAnsi="楷体" w:eastAsia="楷体" w:cs="楷体"/>
          <w:b/>
          <w:bCs/>
          <w:sz w:val="36"/>
          <w:szCs w:val="44"/>
          <w:vertAlign w:val="baseline"/>
          <w:lang w:val="en-US" w:eastAsia="zh-CN"/>
        </w:rPr>
      </w:pPr>
      <w:r>
        <w:rPr>
          <w:rFonts w:hint="eastAsia" w:ascii="楷体" w:hAnsi="楷体" w:eastAsia="楷体" w:cs="楷体"/>
          <w:b/>
          <w:bCs/>
          <w:sz w:val="36"/>
          <w:szCs w:val="44"/>
          <w:vertAlign w:val="baseline"/>
          <w:lang w:val="en-US" w:eastAsia="zh-CN"/>
        </w:rPr>
        <w:t>· 音乐学院2019-2020学年第一学期开学第一周教学检查情况汇总</w:t>
      </w:r>
    </w:p>
    <w:p>
      <w:pPr>
        <w:rPr>
          <w:rFonts w:hint="eastAsia" w:ascii="楷体" w:hAnsi="楷体" w:eastAsia="楷体" w:cs="楷体"/>
          <w:sz w:val="22"/>
          <w:szCs w:val="28"/>
          <w:lang w:val="en-US" w:eastAsia="zh-CN"/>
        </w:rPr>
      </w:pP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按照学校的工作部署落实开学七到位，本着以查找问题为重点、以提高教学水平为目的的指导思想，我院对开学第一周教师、教学工作进行了全面检查。2019年9月3日8点在实训楼305室召开了院务工作会议，杨院长以科学发展观统领工作全局，事事有安排，层层抓落实为导向，认真部署新学期的规划，会议上大家明确了自己的工作任务，确定了自己的工作目标。为进一步提高教学质量，杨院长就本学年的破冰计划整体归纳为课堂纪律、师德师风、教改教材编写、论文发表，形成比较合理的教学梯队奠定了基础。</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我院共有教师69名，学生有1795人，开设4个专业35个课程，教学任务尤为繁重，辅助好每位教师完成授课任务是我们教学科的基本职责。教师队伍和学院共成长、共发展，协同将教学工作想在前、做在前，就开学第一周教学检查工作总结级下周工作计划进行汇报如下：</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参加开学第一周教学检查的教师如下：</w:t>
      </w:r>
    </w:p>
    <w:p>
      <w:pPr>
        <w:rPr>
          <w:rFonts w:hint="eastAsia" w:ascii="楷体" w:hAnsi="楷体" w:eastAsia="楷体" w:cs="楷体"/>
          <w:sz w:val="22"/>
          <w:szCs w:val="28"/>
          <w:lang w:val="en-US" w:eastAsia="zh-CN"/>
        </w:rPr>
      </w:pPr>
      <w:r>
        <w:rPr>
          <w:rFonts w:hint="eastAsia" w:ascii="新宋体" w:hAnsi="新宋体" w:eastAsia="新宋体" w:cs="新宋体"/>
          <w:b/>
          <w:bCs/>
          <w:sz w:val="32"/>
          <w:szCs w:val="40"/>
          <w:lang w:val="en-US" w:eastAsia="zh-CN"/>
        </w:rPr>
        <w:drawing>
          <wp:inline distT="0" distB="0" distL="114300" distR="114300">
            <wp:extent cx="2550160" cy="2871470"/>
            <wp:effectExtent l="0" t="0" r="10160" b="8890"/>
            <wp:docPr id="3" name="图片 3" descr="fdad40a3e0d4b3e9428d3a9fa4f96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fdad40a3e0d4b3e9428d3a9fa4f96ae"/>
                    <pic:cNvPicPr>
                      <a:picLocks noChangeAspect="1"/>
                    </pic:cNvPicPr>
                  </pic:nvPicPr>
                  <pic:blipFill>
                    <a:blip r:embed="rId6"/>
                    <a:stretch>
                      <a:fillRect/>
                    </a:stretch>
                  </pic:blipFill>
                  <pic:spPr>
                    <a:xfrm>
                      <a:off x="0" y="0"/>
                      <a:ext cx="2550160" cy="2871470"/>
                    </a:xfrm>
                    <a:prstGeom prst="rect">
                      <a:avLst/>
                    </a:prstGeom>
                  </pic:spPr>
                </pic:pic>
              </a:graphicData>
            </a:graphic>
          </wp:inline>
        </w:drawing>
      </w:r>
    </w:p>
    <w:p>
      <w:pPr>
        <w:ind w:firstLine="442" w:firstLineChars="200"/>
        <w:rPr>
          <w:rFonts w:hint="eastAsia" w:ascii="楷体" w:hAnsi="楷体" w:eastAsia="楷体" w:cs="楷体"/>
          <w:sz w:val="22"/>
          <w:szCs w:val="28"/>
          <w:lang w:val="en-US" w:eastAsia="zh-CN"/>
        </w:rPr>
      </w:pPr>
      <w:r>
        <w:rPr>
          <w:rFonts w:hint="eastAsia" w:ascii="楷体" w:hAnsi="楷体" w:eastAsia="楷体" w:cs="楷体"/>
          <w:b/>
          <w:bCs/>
          <w:sz w:val="22"/>
          <w:szCs w:val="28"/>
          <w:lang w:val="en-US" w:eastAsia="zh-CN"/>
        </w:rPr>
        <w:t>存在的问题：</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通过本次教学工作检查，发现一些教师、主要是新教师的授课方式还有待进一步规范，教学内容需要进一步科学化，教学水平有待进一步提高。</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课堂教学存在照本宣科现象；</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课堂教学注意教学时间的规范性；</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（三）教师调课程序不规范，请按照《山西应用科技学院任课教师须知》第八条执行；</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（四）课堂上出现学生玩手机打游戏等现象。</w:t>
      </w:r>
    </w:p>
    <w:p>
      <w:pPr>
        <w:ind w:firstLine="2640" w:firstLineChars="1100"/>
        <w:rPr>
          <w:rFonts w:hint="eastAsia" w:ascii="楷体" w:hAnsi="楷体" w:eastAsia="楷体" w:cs="楷体"/>
          <w:b/>
          <w:bCs/>
          <w:sz w:val="22"/>
          <w:szCs w:val="28"/>
          <w:lang w:val="en-US" w:eastAsia="zh-CN"/>
        </w:rPr>
      </w:pPr>
      <w:r>
        <w:rPr>
          <w:rFonts w:hint="eastAsia" w:ascii="楷体" w:hAnsi="楷体" w:eastAsia="楷体" w:cs="楷体"/>
          <w:sz w:val="24"/>
          <w:szCs w:val="32"/>
          <w:lang w:val="en-US" w:eastAsia="zh-CN"/>
        </w:rPr>
        <w:t>（</w:t>
      </w:r>
      <w:r>
        <w:rPr>
          <w:rFonts w:hint="eastAsia" w:ascii="楷体" w:hAnsi="楷体" w:eastAsia="楷体" w:cs="楷体"/>
          <w:sz w:val="18"/>
          <w:szCs w:val="21"/>
          <w:lang w:val="en-US" w:eastAsia="zh-CN"/>
        </w:rPr>
        <w:t>下转第3页</w:t>
      </w:r>
      <w:r>
        <w:rPr>
          <w:rFonts w:hint="eastAsia" w:ascii="楷体" w:hAnsi="楷体" w:eastAsia="楷体" w:cs="楷体"/>
          <w:sz w:val="24"/>
          <w:szCs w:val="32"/>
          <w:lang w:val="en-US" w:eastAsia="zh-CN"/>
        </w:rPr>
        <w:t>）</w:t>
      </w:r>
    </w:p>
    <w:p>
      <w:pPr>
        <w:ind w:firstLine="442" w:firstLineChars="200"/>
        <w:rPr>
          <w:rFonts w:hint="eastAsia" w:ascii="楷体" w:hAnsi="楷体" w:eastAsia="楷体" w:cs="楷体"/>
          <w:sz w:val="22"/>
          <w:szCs w:val="28"/>
          <w:lang w:val="en-US" w:eastAsia="zh-CN"/>
        </w:rPr>
      </w:pPr>
      <w:r>
        <w:rPr>
          <w:rFonts w:hint="eastAsia" w:ascii="楷体" w:hAnsi="楷体" w:eastAsia="楷体" w:cs="楷体"/>
          <w:b/>
          <w:bCs/>
          <w:sz w:val="22"/>
          <w:szCs w:val="28"/>
          <w:lang w:val="en-US" w:eastAsia="zh-CN"/>
        </w:rPr>
        <w:t>具体措施：</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(一)教学工作检查出的教师个人存在的问题，做到由教研室和教学科提出改进意见，并在以后教学检查中进行相关检查的调整。</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(二)继续加强教学管理工作，逐步实现教学管理工作的规范化，使各个环节都有具体规范和保障措施；</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(三)加强教研室教师之间听课、评课制度管理，逐步建立对年轻教师的培训、帮带环节的建设；</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(四)进一步提高教学管理人员的服务意识，对涉及教师各教学工作相关环节及时提醒，防止相关问题的发生。</w:t>
      </w:r>
    </w:p>
    <w:p>
      <w:pPr>
        <w:ind w:firstLine="442" w:firstLineChars="200"/>
        <w:rPr>
          <w:rFonts w:hint="eastAsia" w:ascii="楷体" w:hAnsi="楷体" w:eastAsia="楷体" w:cs="楷体"/>
          <w:sz w:val="22"/>
          <w:szCs w:val="28"/>
          <w:lang w:val="en-US" w:eastAsia="zh-CN"/>
        </w:rPr>
      </w:pPr>
      <w:r>
        <w:rPr>
          <w:rFonts w:hint="eastAsia" w:ascii="楷体" w:hAnsi="楷体" w:eastAsia="楷体" w:cs="楷体"/>
          <w:b/>
          <w:bCs/>
          <w:sz w:val="22"/>
          <w:szCs w:val="28"/>
          <w:lang w:val="en-US" w:eastAsia="zh-CN"/>
        </w:rPr>
        <w:t>下周检查工作重点如下：</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一、教师教案、教学进度、作业批阅情况</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二、课堂教学检查情况</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 xml:space="preserve">三、教研室活动情况 </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四、做好新老师的听课、评课工作</w:t>
      </w:r>
    </w:p>
    <w:p>
      <w:pPr>
        <w:ind w:firstLine="440" w:firstLineChars="200"/>
        <w:jc w:val="right"/>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来源：音乐学院教学科</w:t>
      </w:r>
    </w:p>
    <w:p>
      <w:pPr>
        <w:ind w:firstLine="440" w:firstLineChars="200"/>
        <w:jc w:val="right"/>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2019年9月6日</w:t>
      </w:r>
    </w:p>
    <w:p>
      <w:pPr>
        <w:ind w:firstLine="440" w:firstLineChars="200"/>
        <w:jc w:val="right"/>
        <w:rPr>
          <w:rFonts w:hint="eastAsia" w:ascii="楷体" w:hAnsi="楷体" w:eastAsia="楷体" w:cs="楷体"/>
          <w:sz w:val="22"/>
          <w:szCs w:val="28"/>
          <w:lang w:val="en-US" w:eastAsia="zh-CN"/>
        </w:rPr>
      </w:pPr>
    </w:p>
    <w:p>
      <w:pPr>
        <w:ind w:firstLine="440" w:firstLineChars="200"/>
        <w:jc w:val="right"/>
        <w:rPr>
          <w:rFonts w:hint="eastAsia" w:ascii="楷体" w:hAnsi="楷体" w:eastAsia="楷体" w:cs="楷体"/>
          <w:sz w:val="22"/>
          <w:szCs w:val="28"/>
          <w:lang w:val="en-US" w:eastAsia="zh-CN"/>
        </w:rPr>
      </w:pPr>
    </w:p>
    <w:p>
      <w:pPr>
        <w:rPr>
          <w:rFonts w:hint="eastAsia" w:ascii="楷体" w:hAnsi="楷体" w:eastAsia="楷体" w:cs="楷体"/>
          <w:sz w:val="22"/>
          <w:szCs w:val="28"/>
          <w:lang w:val="en-US" w:eastAsia="zh-CN"/>
        </w:rPr>
      </w:pPr>
      <w:r>
        <w:rPr>
          <w:rFonts w:hint="eastAsia" w:ascii="楷体" w:hAnsi="楷体" w:eastAsia="楷体" w:cs="楷体"/>
          <w:b/>
          <w:bCs/>
          <w:sz w:val="36"/>
          <w:szCs w:val="44"/>
          <w:vertAlign w:val="baseline"/>
          <w:lang w:val="en-US" w:eastAsia="zh-CN"/>
        </w:rPr>
        <w:t>· 关于教师课堂教学规范要求</w:t>
      </w:r>
    </w:p>
    <w:p>
      <w:pPr>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各教研室、教师：</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 从9月3日开始，我院教学工作在院领导总体指导下稳中求进，通过一周的教学检查，教学任务整体运作较为良好，但个别教师没有按章立行。教师是课堂教学工作的主导者、管理者、掌控教学过程的第一责任人。为此，我院对教师课堂教学进一步规范:</w:t>
      </w:r>
    </w:p>
    <w:p>
      <w:pPr>
        <w:numPr>
          <w:ilvl w:val="0"/>
          <w:numId w:val="0"/>
        </w:numPr>
        <w:ind w:firstLine="440" w:firstLineChars="200"/>
        <w:jc w:val="left"/>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(一)教师进行课堂教学时应同时携带课程教学大纲、教案、教材（讲义）三个基本教学文件，并提前做好教学日志填写。</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二)每门课程的第一堂课，教师应向学生介绍本门课程的教学目的与要求、主要内容、教学安排、授课方式、作业要求、考核方式以及成绩评定等内容，并提出学习纪律要求，以保证整个教学过程的顺利完成。（教师要有教学跟踪痕迹）</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(三)教师上课应衣着得体、仪表大方，同时检点学生的着装、形象、精神状态等。应在课前三分钟组织点名，坚持上、下课师生问好事宜；严格遵守上课时间，不迟到、不早退、不拖堂，上课不得接打私人电话。</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(四)教师授课要有热情，精神饱满。教师要求站立授课（体弱、孕妇教师经批准后可放宽要求）；课堂讲授语言应准确、规范、简炼、生动，要求普通话教学。</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(五)教师应严格遵循教学大纲，掌握好教学进度，保证完成教学大纲规定的教学内容，不得随意减少课时和教学内容；全面把握课堂教学的深度、广度、重点、难点，根据学生特点，因材施教。</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(六)教师应根据大多数人的实际情况及时改进教学方法；加强师生互动，积极引导、培养学生独立思考能力。</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七)教师使用多媒体授课应保证多媒体课件的质量。多媒体课件应集图、文、声、像、动画于一体，做到繁简适度，字号适中、色彩搭配合理，音像清晰；多媒体是一种有效的教学辅助手段，但在教学中不能滥用，不可以多媒体取代教师表达。</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八)教师应坚持课堂教学与实践相结合的原则，结合课程特点指导学生自学，安排学生课后查阅文献资料、完成练习、作业等，并采取一定的措施检查与评阅，各课程作业须根据学校规定定期批改,并以公正、公平的原则评价学生学习过程。</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九)教师应以身作则，自觉遵守学校的教学纪律，认真履行教书育人的责任和义务，言行举止符合教师风范，不得讲授与国家法律、社会道德相抵触的内容，不得发表损毁学校或专业发展的言论，不得讲授与课程无关的内容。</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(十)教师是课堂教学的组织者，对课堂教学秩序负有直接责任。教师应严格管理课堂教学秩序，对学生出勤情况如实记录（《学生考勤记录表》须于学期末交教</w:t>
      </w:r>
    </w:p>
    <w:p>
      <w:pPr>
        <w:ind w:firstLine="440" w:firstLineChars="200"/>
        <w:jc w:val="right"/>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 xml:space="preserve">                  </w:t>
      </w:r>
    </w:p>
    <w:p>
      <w:pPr>
        <w:ind w:firstLine="440" w:firstLineChars="200"/>
        <w:jc w:val="right"/>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 xml:space="preserve">   </w:t>
      </w:r>
      <w:r>
        <w:rPr>
          <w:rFonts w:hint="eastAsia" w:ascii="楷体" w:hAnsi="楷体" w:eastAsia="楷体" w:cs="楷体"/>
          <w:sz w:val="18"/>
          <w:szCs w:val="21"/>
          <w:lang w:val="en-US" w:eastAsia="zh-CN"/>
        </w:rPr>
        <w:t>（下转第4页）</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学科备案，作为学生考试资格的重要参考）。   </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十一)教师接受教学任务后，除无法预知原因外，不得擅自停课、调课、请人替课，如有特殊原因需请假者，应事先按规定程序做好教学安排，并填写《调课申请表》，经学院审核同意、教务处备案通过方可执行，每人每学期调课率应控制在总课时的2%以内。</w:t>
      </w:r>
    </w:p>
    <w:p>
      <w:pPr>
        <w:ind w:firstLine="440" w:firstLineChars="200"/>
        <w:jc w:val="right"/>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 来源：教学科 </w:t>
      </w:r>
    </w:p>
    <w:p>
      <w:pPr>
        <w:ind w:firstLine="440" w:firstLineChars="200"/>
        <w:jc w:val="right"/>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 xml:space="preserve"> 2019年9月10日</w:t>
      </w:r>
    </w:p>
    <w:p>
      <w:pPr>
        <w:ind w:firstLine="440" w:firstLineChars="200"/>
        <w:jc w:val="right"/>
        <w:rPr>
          <w:rFonts w:hint="eastAsia" w:ascii="楷体" w:hAnsi="楷体" w:eastAsia="楷体" w:cs="楷体"/>
          <w:sz w:val="22"/>
          <w:szCs w:val="28"/>
          <w:lang w:val="en-US" w:eastAsia="zh-CN"/>
        </w:rPr>
      </w:pPr>
    </w:p>
    <w:p>
      <w:pPr>
        <w:rPr>
          <w:rFonts w:hint="eastAsia" w:ascii="楷体" w:hAnsi="楷体" w:eastAsia="楷体" w:cs="楷体"/>
          <w:b/>
          <w:bCs/>
          <w:sz w:val="36"/>
          <w:szCs w:val="44"/>
          <w:vertAlign w:val="baseline"/>
          <w:lang w:val="en-US" w:eastAsia="zh-CN"/>
        </w:rPr>
      </w:pPr>
      <w:r>
        <w:rPr>
          <w:rFonts w:hint="eastAsia" w:ascii="楷体" w:hAnsi="楷体" w:eastAsia="楷体" w:cs="楷体"/>
          <w:b/>
          <w:bCs/>
          <w:sz w:val="36"/>
          <w:szCs w:val="44"/>
          <w:vertAlign w:val="baseline"/>
          <w:lang w:val="en-US" w:eastAsia="zh-CN"/>
        </w:rPr>
        <w:t>· 我院师生在山西省第七届校园艺术大赛荣获佳绩！</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由山西省文化旅游厅、山西省文学艺术界联合会、山西广播电视台等联合主办的第七届山西省校园艺术大赛，我院学生积极备战，参赛选手在激烈的比赛中沉着应战，发挥了良好的专业技能水平，最终获得以下奖项:</w:t>
      </w:r>
    </w:p>
    <w:p>
      <w:pPr>
        <w:ind w:firstLine="482" w:firstLineChars="200"/>
        <w:rPr>
          <w:rFonts w:hint="eastAsia" w:ascii="楷体" w:hAnsi="楷体" w:eastAsia="楷体" w:cs="楷体"/>
          <w:b/>
          <w:bCs/>
          <w:sz w:val="24"/>
          <w:szCs w:val="32"/>
          <w:lang w:val="en-US" w:eastAsia="zh-CN"/>
        </w:rPr>
      </w:pPr>
      <w:r>
        <w:rPr>
          <w:rFonts w:hint="eastAsia" w:ascii="楷体" w:hAnsi="楷体" w:eastAsia="楷体" w:cs="楷体"/>
          <w:b/>
          <w:bCs/>
          <w:sz w:val="24"/>
          <w:szCs w:val="32"/>
          <w:lang w:val="en-US" w:eastAsia="zh-CN"/>
        </w:rPr>
        <w:t>声乐组</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大学教师组一等奖：李玮</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大学学生组一等奖：杨璐、翟娟娟</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大学学生组二等奖：尹婕、贾妍、宋婉娇、郑威君、李杰、王倩倩、亢康、李文英、董康煜、张慧慧、李梦杰</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大学学生组三等奖：石慧、孙欣茹、王昕、张红苗、王艳莹、郭爱芳、胡博浩、赵尉辰、裴晓慧</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优秀指导教师奖:李玮、李仙、李宇、陈静溪、王变凤、冯明明、薛珵方、樊鸿、常文杰、栗茹、宋婧</w:t>
      </w:r>
    </w:p>
    <w:p>
      <w:pPr>
        <w:ind w:firstLine="482" w:firstLineChars="200"/>
        <w:rPr>
          <w:rFonts w:hint="eastAsia" w:ascii="楷体" w:hAnsi="楷体" w:eastAsia="楷体" w:cs="楷体"/>
          <w:sz w:val="24"/>
          <w:szCs w:val="24"/>
          <w:lang w:val="en-US" w:eastAsia="zh-CN"/>
        </w:rPr>
      </w:pPr>
      <w:r>
        <w:rPr>
          <w:rFonts w:hint="eastAsia" w:ascii="楷体" w:hAnsi="楷体" w:eastAsia="楷体" w:cs="楷体"/>
          <w:b/>
          <w:bCs/>
          <w:sz w:val="24"/>
          <w:szCs w:val="24"/>
          <w:lang w:val="en-US" w:eastAsia="zh-CN"/>
        </w:rPr>
        <w:t>播音组</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大学组一等奖： 赵翰之、孙珧尧、</w:t>
      </w:r>
    </w:p>
    <w:p>
      <w:pPr>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肖雨婷、吴若晴、王冠喆、卫周凯、王云凤、康金凤、赵晓敏、马婕、曹志鹏、韩林晋、司佳丽、武佳乐、王靖瑜、崔钰麟</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优秀指导教师奖:刘晓宇、孙畅</w:t>
      </w:r>
    </w:p>
    <w:p>
      <w:pPr>
        <w:pStyle w:val="4"/>
        <w:widowControl/>
        <w:spacing w:beforeAutospacing="0" w:after="0" w:afterAutospacing="0" w:line="324" w:lineRule="atLeast"/>
        <w:ind w:right="0" w:firstLine="482" w:firstLineChars="200"/>
        <w:jc w:val="both"/>
        <w:rPr>
          <w:rFonts w:ascii="-webkit-standard" w:hAnsi="-webkit-standard" w:eastAsia="-webkit-standard" w:cs="-webkit-standard"/>
          <w:b w:val="0"/>
          <w:i w:val="0"/>
          <w:caps w:val="0"/>
          <w:color w:val="000000"/>
          <w:spacing w:val="0"/>
          <w:sz w:val="24"/>
          <w:szCs w:val="24"/>
        </w:rPr>
      </w:pPr>
      <w:r>
        <w:rPr>
          <w:rFonts w:ascii="楷体" w:hAnsi="楷体" w:eastAsia="楷体" w:cs="楷体"/>
          <w:b/>
          <w:i w:val="0"/>
          <w:caps w:val="0"/>
          <w:color w:val="000000"/>
          <w:spacing w:val="0"/>
          <w:sz w:val="24"/>
          <w:szCs w:val="24"/>
        </w:rPr>
        <w:t>舞蹈组</w:t>
      </w:r>
    </w:p>
    <w:p>
      <w:pPr>
        <w:pStyle w:val="4"/>
        <w:widowControl/>
        <w:spacing w:beforeAutospacing="0" w:after="0" w:afterAutospacing="0" w:line="324" w:lineRule="atLeast"/>
        <w:ind w:left="0" w:right="0" w:firstLine="330"/>
        <w:jc w:val="both"/>
        <w:rPr>
          <w:rFonts w:hint="default" w:ascii="-webkit-standard" w:hAnsi="-webkit-standard" w:eastAsia="-webkit-standard" w:cs="-webkit-standard"/>
          <w:b w:val="0"/>
          <w:i w:val="0"/>
          <w:caps w:val="0"/>
          <w:color w:val="000000"/>
          <w:spacing w:val="0"/>
          <w:sz w:val="27"/>
          <w:szCs w:val="27"/>
        </w:rPr>
      </w:pPr>
      <w:r>
        <w:rPr>
          <w:rFonts w:hint="eastAsia" w:ascii="楷体" w:hAnsi="楷体" w:eastAsia="楷体" w:cs="楷体"/>
          <w:b w:val="0"/>
          <w:i w:val="0"/>
          <w:caps w:val="0"/>
          <w:color w:val="000000"/>
          <w:spacing w:val="0"/>
          <w:sz w:val="20"/>
          <w:szCs w:val="20"/>
        </w:rPr>
        <w:t>大学学生组二等奖：李安敏、刘倩、王靖雯、陈星、郭佳、王佳琪、靳星明</w:t>
      </w:r>
    </w:p>
    <w:p>
      <w:pPr>
        <w:pStyle w:val="4"/>
        <w:widowControl/>
        <w:spacing w:beforeAutospacing="0" w:after="0" w:afterAutospacing="0" w:line="324" w:lineRule="atLeast"/>
        <w:ind w:left="0" w:right="0" w:firstLine="0"/>
        <w:jc w:val="both"/>
        <w:rPr>
          <w:rFonts w:hint="eastAsia" w:ascii="楷体" w:hAnsi="楷体" w:eastAsia="楷体" w:cs="楷体"/>
          <w:sz w:val="22"/>
          <w:szCs w:val="28"/>
          <w:lang w:val="en-US" w:eastAsia="zh-CN"/>
        </w:rPr>
      </w:pPr>
      <w:r>
        <w:rPr>
          <w:rFonts w:hint="default" w:ascii="-webkit-standard" w:hAnsi="-webkit-standard" w:eastAsia="-webkit-standard" w:cs="-webkit-standard"/>
          <w:b w:val="0"/>
          <w:i w:val="0"/>
          <w:caps w:val="0"/>
          <w:color w:val="000000"/>
          <w:spacing w:val="0"/>
          <w:sz w:val="27"/>
          <w:szCs w:val="27"/>
        </w:rPr>
        <w:fldChar w:fldCharType="begin" w:fldLock="1"/>
      </w:r>
      <w:r>
        <w:instrText xml:space="preserve"> INCLUDEPICTURE "../Documents/WeChat Files/f1344171008/FileStorage/File/2019-09/b9fef11878db7c92318ebd9abff3ca06" \* MERGEFORMAT \d </w:instrText>
      </w:r>
      <w:r>
        <w:rPr>
          <w:rFonts w:hint="default" w:ascii="-webkit-standard" w:hAnsi="-webkit-standard" w:eastAsia="-webkit-standard" w:cs="-webkit-standard"/>
          <w:b w:val="0"/>
          <w:i w:val="0"/>
          <w:caps w:val="0"/>
          <w:color w:val="000000"/>
          <w:spacing w:val="0"/>
          <w:sz w:val="27"/>
          <w:szCs w:val="27"/>
        </w:rPr>
        <w:fldChar w:fldCharType="separate"/>
      </w:r>
      <w:r>
        <w:rPr>
          <w:rFonts w:hint="default" w:ascii="-webkit-standard" w:hAnsi="-webkit-standard" w:eastAsia="-webkit-standard" w:cs="-webkit-standard"/>
          <w:b w:val="0"/>
          <w:i w:val="0"/>
          <w:caps w:val="0"/>
          <w:color w:val="000000"/>
          <w:spacing w:val="0"/>
          <w:sz w:val="27"/>
          <w:szCs w:val="27"/>
        </w:rPr>
        <w:drawing>
          <wp:inline distT="0" distB="0" distL="114300" distR="114300">
            <wp:extent cx="2414905" cy="2113915"/>
            <wp:effectExtent l="0" t="0" r="8255" b="4445"/>
            <wp:docPr id="6"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descr="IMG_256"/>
                    <pic:cNvPicPr>
                      <a:picLocks noChangeAspect="1"/>
                    </pic:cNvPicPr>
                  </pic:nvPicPr>
                  <pic:blipFill>
                    <a:blip r:embed="rId7" r:link="rId8"/>
                    <a:stretch>
                      <a:fillRect/>
                    </a:stretch>
                  </pic:blipFill>
                  <pic:spPr>
                    <a:xfrm>
                      <a:off x="0" y="0"/>
                      <a:ext cx="2414905" cy="2113915"/>
                    </a:xfrm>
                    <a:prstGeom prst="rect">
                      <a:avLst/>
                    </a:prstGeom>
                    <a:noFill/>
                    <a:ln w="9525">
                      <a:noFill/>
                    </a:ln>
                  </pic:spPr>
                </pic:pic>
              </a:graphicData>
            </a:graphic>
          </wp:inline>
        </w:drawing>
      </w:r>
      <w:r>
        <w:rPr>
          <w:rFonts w:hint="default" w:ascii="-webkit-standard" w:hAnsi="-webkit-standard" w:eastAsia="-webkit-standard" w:cs="-webkit-standard"/>
          <w:b w:val="0"/>
          <w:i w:val="0"/>
          <w:caps w:val="0"/>
          <w:color w:val="000000"/>
          <w:spacing w:val="0"/>
          <w:sz w:val="27"/>
          <w:szCs w:val="27"/>
        </w:rPr>
        <w:fldChar w:fldCharType="end"/>
      </w:r>
    </w:p>
    <w:p>
      <w:pPr>
        <w:jc w:val="center"/>
        <w:rPr>
          <w:rFonts w:hint="eastAsia" w:ascii="楷体" w:hAnsi="楷体" w:eastAsia="楷体" w:cs="楷体"/>
          <w:sz w:val="22"/>
          <w:szCs w:val="28"/>
          <w:lang w:val="en-US" w:eastAsia="zh-CN"/>
        </w:rPr>
      </w:pPr>
      <w:r>
        <w:rPr>
          <w:rFonts w:hint="eastAsia" w:eastAsiaTheme="minorEastAsia"/>
          <w:sz w:val="28"/>
          <w:szCs w:val="36"/>
          <w:lang w:eastAsia="zh-CN"/>
        </w:rPr>
        <w:drawing>
          <wp:inline distT="0" distB="0" distL="114300" distR="114300">
            <wp:extent cx="2477770" cy="1856105"/>
            <wp:effectExtent l="0" t="0" r="6350" b="3175"/>
            <wp:docPr id="8" name="图片 8" descr="7c65704343cb153aebf96129c33c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7c65704343cb153aebf96129c33c697"/>
                    <pic:cNvPicPr>
                      <a:picLocks noChangeAspect="1"/>
                    </pic:cNvPicPr>
                  </pic:nvPicPr>
                  <pic:blipFill>
                    <a:blip r:embed="rId9"/>
                    <a:stretch>
                      <a:fillRect/>
                    </a:stretch>
                  </pic:blipFill>
                  <pic:spPr>
                    <a:xfrm>
                      <a:off x="0" y="0"/>
                      <a:ext cx="2477770" cy="1856105"/>
                    </a:xfrm>
                    <a:prstGeom prst="rect">
                      <a:avLst/>
                    </a:prstGeom>
                  </pic:spPr>
                </pic:pic>
              </a:graphicData>
            </a:graphic>
          </wp:inline>
        </w:drawing>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该成绩的取得是我院教学改革、重视理论联系实践的成果体现，展现了我院师生良好的专业综合素质，将会进一步促进应用型人才培养方案的完善。</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本次比赛为省级竞赛，不仅为学生提供了专业展示的平台，开阔了视野，提升了专业技能，同时也反映了我校学生爱国、爱校、积极向上的精神风貌，展现了我院高水平教学成果。</w:t>
      </w:r>
    </w:p>
    <w:p>
      <w:pPr>
        <w:ind w:firstLine="440" w:firstLineChars="200"/>
        <w:rPr>
          <w:rFonts w:hint="eastAsia" w:ascii="楷体" w:hAnsi="楷体" w:eastAsia="楷体" w:cs="楷体"/>
          <w:sz w:val="22"/>
          <w:szCs w:val="28"/>
          <w:lang w:val="en-US" w:eastAsia="zh-CN"/>
        </w:rPr>
      </w:pPr>
    </w:p>
    <w:p>
      <w:pPr>
        <w:rPr>
          <w:rFonts w:hint="eastAsia" w:ascii="楷体" w:hAnsi="楷体" w:eastAsia="楷体" w:cs="楷体"/>
          <w:b/>
          <w:bCs/>
          <w:sz w:val="36"/>
          <w:szCs w:val="44"/>
          <w:vertAlign w:val="baseline"/>
          <w:lang w:val="en-US" w:eastAsia="zh-CN"/>
        </w:rPr>
      </w:pPr>
      <w:r>
        <w:rPr>
          <w:rFonts w:hint="eastAsia" w:ascii="楷体" w:hAnsi="楷体" w:eastAsia="楷体" w:cs="楷体"/>
          <w:b/>
          <w:bCs/>
          <w:sz w:val="36"/>
          <w:szCs w:val="44"/>
          <w:vertAlign w:val="baseline"/>
          <w:lang w:val="en-US" w:eastAsia="zh-CN"/>
        </w:rPr>
        <w:t>· 致2017级音乐表演专业学生一封公开信</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亲爱的同学们，你们好！新学期的开始，标志着你们即将度过本科阶段学校学习的最后一年时光。明年的此时，你们将踏上实习的征途，在社会的大学校中施展自己的所学。</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同学们一定留意到我们大三的课程</w:t>
      </w:r>
    </w:p>
    <w:p>
      <w:pPr>
        <w:jc w:val="right"/>
        <w:rPr>
          <w:rFonts w:hint="eastAsia" w:ascii="楷体" w:hAnsi="楷体" w:eastAsia="楷体" w:cs="楷体"/>
          <w:sz w:val="22"/>
          <w:szCs w:val="28"/>
          <w:lang w:val="en-US" w:eastAsia="zh-CN"/>
        </w:rPr>
      </w:pPr>
      <w:r>
        <w:rPr>
          <w:rFonts w:hint="eastAsia" w:ascii="楷体" w:hAnsi="楷体" w:eastAsia="楷体" w:cs="楷体"/>
          <w:b w:val="0"/>
          <w:bCs w:val="0"/>
          <w:sz w:val="18"/>
          <w:szCs w:val="21"/>
          <w:vertAlign w:val="baseline"/>
          <w:lang w:val="en-US" w:eastAsia="zh-CN"/>
        </w:rPr>
        <w:t>（下转第5页）</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安排基本上以应用型、综合性的课程为主，例如《键盘即兴伴奏》、《歌曲写作》、《小乐队配器》等。这些课程以大一、大二前两年所学到的音乐理论知识为工具，它们的学习离不开《视唱练耳》课所训练的音乐素养，也离不开《基础和声》课所训练的和弦运用技巧，更离不开《音乐基础理论》课所要求的记谱规范。任何一方面知识的缺失，都会对音乐本体的学习带来一定的阻碍。我们期望大家在这些课程里畅所欲言、大胆尝试，而不是被某部教材限制了双眼。如果你说：“我前两年确实在贪玩，没有认真学习，现在我知道学习了，我还来得及吗？”那么，我会对你说，当你发现为时已晚的时候，又恰恰是最早的时候。最后一年的学校时光，我们为什么不去为了自己的将来而去拼搏一番呢？拼搏过后，有成有败，但都有得。而浑浑噩噩、虚度年华，你能保证将来不会后悔现在的所为吗？</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所以，请珍惜现在，把握这最后的一次机会吧，愿你们都能够成为对社会有用的人才！</w:t>
      </w:r>
    </w:p>
    <w:p>
      <w:pPr>
        <w:ind w:firstLine="440" w:firstLineChars="200"/>
        <w:jc w:val="right"/>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来源：马启文</w:t>
      </w:r>
    </w:p>
    <w:p>
      <w:pPr>
        <w:ind w:firstLine="440" w:firstLineChars="200"/>
        <w:jc w:val="right"/>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2019.09.09</w:t>
      </w:r>
    </w:p>
    <w:p>
      <w:pPr>
        <w:rPr>
          <w:rFonts w:hint="eastAsia" w:ascii="楷体" w:hAnsi="楷体" w:eastAsia="楷体" w:cs="楷体"/>
          <w:sz w:val="22"/>
          <w:szCs w:val="28"/>
          <w:lang w:val="en-US" w:eastAsia="zh-CN"/>
        </w:rPr>
      </w:pPr>
    </w:p>
    <w:p>
      <w:pPr>
        <w:rPr>
          <w:rFonts w:hint="eastAsia" w:ascii="楷体" w:hAnsi="楷体" w:eastAsia="楷体" w:cs="楷体"/>
          <w:b/>
          <w:bCs/>
          <w:sz w:val="36"/>
          <w:szCs w:val="44"/>
          <w:vertAlign w:val="baseline"/>
          <w:lang w:val="en-US" w:eastAsia="zh-CN"/>
        </w:rPr>
      </w:pPr>
      <w:r>
        <w:rPr>
          <w:rFonts w:hint="eastAsia" w:ascii="楷体" w:hAnsi="楷体" w:eastAsia="楷体" w:cs="楷体"/>
          <w:b/>
          <w:bCs/>
          <w:sz w:val="36"/>
          <w:szCs w:val="44"/>
          <w:vertAlign w:val="baseline"/>
          <w:lang w:val="en-US" w:eastAsia="zh-CN"/>
        </w:rPr>
        <w:t>· 我院召开“不忘初心、牢记使命”主题教育动员会</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“不忘初心、牢记使命”主题教育是在全党范围内开展的主题教育，是推动全党更加自觉地为实现新时代党的历史使命不懈奋斗的重要内容。</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2017年10月18日，习近平总书记在十九大报告中指出，在全党开展“不忘初心、牢记使命”主题教育，用党的创新理论武装头脑，推动全党更加自觉地为实现新时代党的历史使命不懈奋斗。</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我院根据主题教育的总要求“守初心、担使命，找差距、抓落实”和争先创优的进程，结合开学两周来的工作实际，会议以“勉励广大师生做有理想信念、有道德情操、有扎实学识、有仁爱之心的四有好老师”为标准，对全体教职员工提出要求。</w:t>
      </w:r>
    </w:p>
    <w:p>
      <w:pPr>
        <w:rPr>
          <w:rFonts w:hint="eastAsia" w:ascii="楷体" w:hAnsi="楷体" w:eastAsia="楷体" w:cs="楷体"/>
          <w:b/>
          <w:bCs/>
          <w:sz w:val="36"/>
          <w:szCs w:val="44"/>
          <w:vertAlign w:val="baseline"/>
          <w:lang w:val="en-US" w:eastAsia="zh-CN"/>
        </w:rPr>
      </w:pPr>
    </w:p>
    <w:p>
      <w:pPr>
        <w:rPr>
          <w:rFonts w:hint="eastAsia" w:ascii="楷体" w:hAnsi="楷体" w:eastAsia="楷体" w:cs="楷体"/>
          <w:b/>
          <w:bCs/>
          <w:sz w:val="36"/>
          <w:szCs w:val="44"/>
          <w:vertAlign w:val="baseline"/>
          <w:lang w:val="en-US" w:eastAsia="zh-CN"/>
        </w:rPr>
      </w:pPr>
      <w:r>
        <w:rPr>
          <w:rFonts w:hint="eastAsia" w:ascii="楷体" w:hAnsi="楷体" w:eastAsia="楷体" w:cs="楷体"/>
          <w:b/>
          <w:bCs/>
          <w:sz w:val="36"/>
          <w:szCs w:val="44"/>
          <w:vertAlign w:val="baseline"/>
          <w:lang w:val="en-US" w:eastAsia="zh-CN"/>
        </w:rPr>
        <w:t>· 向建国70周年献礼</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 xml:space="preserve"> 今年，是中华人民共和国成立70周年，举国欢庆，世界瞩目。70年砥砺前行，70年拼搏奋斗，70年春华秋实。作为中华人民共和国的公民，更是充满自豪与自</w:t>
      </w:r>
    </w:p>
    <w:p>
      <w:pPr>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信，为新中国取得的伟大成就而自豪，为 中华民族的美好未来充满自信。</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爱国是一个亘古不变的主题，适逢新中国成立70周年，音乐学院全体师生将用音乐表达爱国情怀。献礼70周年，我们用行动证明！</w:t>
      </w:r>
    </w:p>
    <w:p>
      <w:pPr>
        <w:ind w:firstLine="440" w:firstLineChars="200"/>
        <w:rPr>
          <w:rFonts w:hint="eastAsia" w:ascii="楷体" w:hAnsi="楷体" w:eastAsia="楷体" w:cs="楷体"/>
          <w:sz w:val="22"/>
          <w:szCs w:val="28"/>
          <w:lang w:val="en-US" w:eastAsia="zh-CN"/>
        </w:rPr>
      </w:pPr>
    </w:p>
    <w:p>
      <w:pPr>
        <w:ind w:left="0" w:leftChars="0" w:firstLine="0" w:firstLineChars="0"/>
        <w:rPr>
          <w:rFonts w:hint="eastAsia" w:ascii="楷体" w:hAnsi="楷体" w:eastAsia="楷体" w:cs="楷体"/>
          <w:sz w:val="22"/>
          <w:szCs w:val="28"/>
          <w:lang w:val="en-US" w:eastAsia="zh-CN"/>
        </w:rPr>
      </w:pPr>
      <w:r>
        <w:rPr>
          <w:rFonts w:hint="eastAsia" w:ascii="楷体" w:hAnsi="楷体" w:eastAsia="楷体" w:cs="楷体"/>
          <w:b/>
          <w:bCs/>
          <w:sz w:val="36"/>
          <w:szCs w:val="36"/>
          <w:lang w:val="en-US" w:eastAsia="zh-CN"/>
        </w:rPr>
        <w:t>· 音院迎新工作画上圆满句号</w:t>
      </w:r>
    </w:p>
    <w:p>
      <w:pPr>
        <w:widowControl/>
        <w:ind w:firstLine="420"/>
        <w:jc w:val="left"/>
        <w:rPr>
          <w:rFonts w:hint="eastAsia" w:ascii="楷体" w:hAnsi="楷体" w:eastAsia="楷体" w:cs="楷体"/>
          <w:b w:val="0"/>
          <w:i w:val="0"/>
          <w:caps w:val="0"/>
          <w:color w:val="000000"/>
          <w:spacing w:val="0"/>
          <w:kern w:val="0"/>
          <w:sz w:val="22"/>
          <w:szCs w:val="22"/>
          <w:lang w:val="en-US" w:eastAsia="zh-CN" w:bidi="ar"/>
        </w:rPr>
      </w:pPr>
      <w:r>
        <w:rPr>
          <w:rFonts w:hint="eastAsia" w:ascii="楷体" w:hAnsi="楷体" w:eastAsia="楷体" w:cs="楷体"/>
          <w:b w:val="0"/>
          <w:i w:val="0"/>
          <w:caps w:val="0"/>
          <w:color w:val="000000"/>
          <w:spacing w:val="0"/>
          <w:kern w:val="0"/>
          <w:sz w:val="22"/>
          <w:szCs w:val="22"/>
          <w:lang w:val="en-US" w:eastAsia="zh-CN" w:bidi="ar"/>
        </w:rPr>
        <w:t>学院按照学校迎接新生的文件精神要求，结合我院实际情况，认真准备，精心部署，提前召开了迎新动员会，分工明确，责任到人。</w:t>
      </w:r>
    </w:p>
    <w:p>
      <w:pPr>
        <w:widowControl/>
        <w:ind w:firstLine="420"/>
        <w:jc w:val="left"/>
        <w:rPr>
          <w:rFonts w:hint="default" w:ascii="宋体" w:hAnsi="宋体" w:cs="宋体"/>
          <w:b w:val="0"/>
          <w:i w:val="0"/>
          <w:caps w:val="0"/>
          <w:color w:val="000000"/>
          <w:spacing w:val="0"/>
          <w:kern w:val="0"/>
          <w:sz w:val="21"/>
          <w:szCs w:val="21"/>
          <w:lang w:val="en-US" w:eastAsia="zh-CN" w:bidi="ar"/>
        </w:rPr>
      </w:pPr>
      <w:r>
        <w:rPr>
          <w:rFonts w:hint="eastAsia" w:ascii="楷体" w:hAnsi="楷体" w:eastAsia="楷体" w:cs="楷体"/>
          <w:b w:val="0"/>
          <w:i w:val="0"/>
          <w:caps w:val="0"/>
          <w:color w:val="000000"/>
          <w:spacing w:val="0"/>
          <w:kern w:val="0"/>
          <w:sz w:val="22"/>
          <w:szCs w:val="22"/>
          <w:lang w:val="en-US" w:eastAsia="zh-CN" w:bidi="ar"/>
        </w:rPr>
        <w:t>本次除参与迎新工作19位老师，还有40名学生志愿者，他们大多为学生干部、党员和入党积极分子，从14号迎新场地的布置（搭建表演舞台和15米拱门、悬挂条幅、接待工作台的摆设等）到15号迎新工作的结束，每位师生都尽心尽力，认真完成每一项工作任务。</w:t>
      </w:r>
    </w:p>
    <w:p>
      <w:pPr>
        <w:widowControl/>
        <w:jc w:val="left"/>
        <w:rPr>
          <w:rFonts w:hint="eastAsia" w:ascii="楷体" w:hAnsi="楷体" w:eastAsia="楷体" w:cs="楷体"/>
          <w:sz w:val="22"/>
          <w:szCs w:val="22"/>
        </w:rPr>
      </w:pPr>
      <w:r>
        <w:rPr>
          <w:rFonts w:hint="eastAsia" w:ascii="楷体" w:hAnsi="楷体" w:eastAsia="楷体" w:cs="楷体"/>
          <w:b w:val="0"/>
          <w:i w:val="0"/>
          <w:caps w:val="0"/>
          <w:color w:val="000000"/>
          <w:spacing w:val="0"/>
          <w:kern w:val="0"/>
          <w:sz w:val="22"/>
          <w:szCs w:val="22"/>
          <w:lang w:val="en-US" w:eastAsia="zh-CN" w:bidi="ar"/>
        </w:rPr>
        <w:t xml:space="preserve">    在此迎新工作中，我院领导和老师在迎新现场与部分新生和家长亲切交流，帮助学生详细了解他们的学习生活需求和对大学四年的规划打算。迎新工作有序开展，为新生提供周到、热情、温馨的服务。</w:t>
      </w:r>
    </w:p>
    <w:p>
      <w:pPr>
        <w:pStyle w:val="4"/>
        <w:widowControl/>
        <w:spacing w:beforeAutospacing="0" w:after="0" w:afterAutospacing="0" w:line="324" w:lineRule="atLeast"/>
        <w:ind w:left="0" w:right="0" w:firstLine="440"/>
        <w:jc w:val="left"/>
        <w:rPr>
          <w:rFonts w:hint="eastAsia" w:ascii="楷体" w:hAnsi="楷体" w:eastAsia="楷体" w:cs="楷体"/>
          <w:b w:val="0"/>
          <w:i w:val="0"/>
          <w:caps w:val="0"/>
          <w:color w:val="000000"/>
          <w:spacing w:val="0"/>
          <w:kern w:val="0"/>
          <w:sz w:val="22"/>
          <w:szCs w:val="22"/>
          <w:lang w:val="en-US" w:eastAsia="zh-CN" w:bidi="ar"/>
        </w:rPr>
      </w:pPr>
      <w:r>
        <w:rPr>
          <w:rFonts w:hint="eastAsia" w:ascii="楷体" w:hAnsi="楷体" w:eastAsia="楷体" w:cs="楷体"/>
          <w:b w:val="0"/>
          <w:i w:val="0"/>
          <w:caps w:val="0"/>
          <w:color w:val="000000"/>
          <w:spacing w:val="0"/>
          <w:kern w:val="0"/>
          <w:sz w:val="22"/>
          <w:szCs w:val="22"/>
          <w:lang w:val="en-US" w:eastAsia="zh-CN" w:bidi="ar"/>
        </w:rPr>
        <w:t>本次迎新工作共设有四个报到组：编导组、播音与主持组、音乐表演组、舞蹈表演组，在报到现场，各小组新生报到工</w:t>
      </w:r>
    </w:p>
    <w:p>
      <w:pPr>
        <w:jc w:val="both"/>
        <w:rPr>
          <w:rFonts w:hint="eastAsia" w:ascii="楷体" w:hAnsi="楷体" w:eastAsia="楷体" w:cs="楷体"/>
          <w:b w:val="0"/>
          <w:bCs w:val="0"/>
          <w:sz w:val="18"/>
          <w:szCs w:val="21"/>
          <w:vertAlign w:val="baseline"/>
          <w:lang w:val="en-US" w:eastAsia="zh-CN"/>
        </w:rPr>
      </w:pPr>
    </w:p>
    <w:p>
      <w:pPr>
        <w:jc w:val="right"/>
        <w:rPr>
          <w:rFonts w:hint="eastAsia" w:ascii="楷体" w:hAnsi="楷体" w:eastAsia="楷体" w:cs="楷体"/>
          <w:b w:val="0"/>
          <w:bCs w:val="0"/>
          <w:sz w:val="18"/>
          <w:szCs w:val="21"/>
          <w:vertAlign w:val="baseline"/>
          <w:lang w:val="en-US" w:eastAsia="zh-CN"/>
        </w:rPr>
      </w:pPr>
    </w:p>
    <w:p>
      <w:pPr>
        <w:jc w:val="right"/>
        <w:rPr>
          <w:rFonts w:hint="eastAsia" w:ascii="楷体" w:hAnsi="楷体" w:eastAsia="楷体" w:cs="楷体"/>
          <w:sz w:val="22"/>
          <w:szCs w:val="28"/>
          <w:lang w:val="en-US" w:eastAsia="zh-CN"/>
        </w:rPr>
      </w:pPr>
      <w:r>
        <w:rPr>
          <w:rFonts w:hint="eastAsia" w:ascii="楷体" w:hAnsi="楷体" w:eastAsia="楷体" w:cs="楷体"/>
          <w:b w:val="0"/>
          <w:bCs w:val="0"/>
          <w:sz w:val="18"/>
          <w:szCs w:val="21"/>
          <w:vertAlign w:val="baseline"/>
          <w:lang w:val="en-US" w:eastAsia="zh-CN"/>
        </w:rPr>
        <w:t>（下转第6页）</w:t>
      </w:r>
    </w:p>
    <w:p>
      <w:pPr>
        <w:pStyle w:val="4"/>
        <w:widowControl/>
        <w:spacing w:beforeAutospacing="0" w:after="0" w:afterAutospacing="0" w:line="324" w:lineRule="atLeast"/>
        <w:ind w:right="0"/>
        <w:jc w:val="left"/>
        <w:rPr>
          <w:rFonts w:hint="eastAsia" w:ascii="楷体" w:hAnsi="楷体" w:eastAsia="楷体" w:cs="楷体"/>
          <w:sz w:val="22"/>
          <w:szCs w:val="22"/>
          <w:lang w:val="en-US" w:eastAsia="zh-CN"/>
        </w:rPr>
      </w:pPr>
      <w:r>
        <w:rPr>
          <w:rFonts w:hint="eastAsia" w:ascii="楷体" w:hAnsi="楷体" w:eastAsia="楷体" w:cs="楷体"/>
          <w:b w:val="0"/>
          <w:i w:val="0"/>
          <w:caps w:val="0"/>
          <w:color w:val="000000"/>
          <w:spacing w:val="0"/>
          <w:kern w:val="0"/>
          <w:sz w:val="22"/>
          <w:szCs w:val="22"/>
          <w:lang w:val="en-US" w:eastAsia="zh-CN" w:bidi="ar"/>
        </w:rPr>
        <w:t>作井然有序，学生志愿者和教师耐心细致地为新生办理入学手续，解疑答惑。在师生的共同努力下，本次的迎新工作取得了圆满成功。</w:t>
      </w:r>
    </w:p>
    <w:p>
      <w:pPr>
        <w:jc w:val="both"/>
        <w:rPr>
          <w:rFonts w:hint="eastAsia" w:ascii="楷体" w:hAnsi="楷体" w:eastAsia="楷体" w:cs="楷体"/>
          <w:b/>
          <w:bCs/>
          <w:sz w:val="32"/>
          <w:szCs w:val="32"/>
          <w:lang w:val="en-US" w:eastAsia="zh-CN"/>
        </w:rPr>
      </w:pPr>
      <w:r>
        <w:rPr>
          <w:rFonts w:hint="eastAsia" w:ascii="楷体" w:hAnsi="楷体" w:eastAsia="楷体" w:cs="楷体"/>
          <w:b/>
          <w:bCs/>
          <w:sz w:val="36"/>
          <w:szCs w:val="44"/>
          <w:vertAlign w:val="baseline"/>
          <w:lang w:val="en-US" w:eastAsia="zh-CN"/>
        </w:rPr>
        <w:t>· 青春正当年，韶华不可辜负-</w:t>
      </w:r>
      <w:r>
        <w:rPr>
          <w:rFonts w:hint="eastAsia" w:ascii="楷体" w:hAnsi="楷体" w:eastAsia="楷体" w:cs="楷体"/>
          <w:b/>
          <w:bCs/>
          <w:sz w:val="32"/>
          <w:szCs w:val="32"/>
          <w:lang w:val="en-US" w:eastAsia="zh-CN"/>
        </w:rPr>
        <w:t>音乐学院“开学第一课”主题班会</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告别了悠闲的暑假，告别了温暖的家，我们又回到了学校，又见到了亲爱的老师和同学们。为了让同学们清楚地了解拥有理想目标的重要性，帮助个人按照自身条件确定自己的理想目标并努力为之坚持下去，帮助个人真正了解自己，更重要的是实现个人理想，为自己定下筹划未来。</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青春正当年，韶华不可辜负。2019年9月2日晚自习，音乐学院组织各班级召开了以“开学第一课”为主题的班会。</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 xml:space="preserve">新学期，音乐学院各班级组织开展“开学第一课”主题班会。大二年级导员对上一个学期进行了总结，对于大家上学期的表现做出了评价，提出鼓励与表扬，强调新一学期的开始，经过了漫长的暑假，回归到学校中，调整自己的心态和作息，收心迎接新学期的开始，并且对大家开展了心灵教育，大家有疑问或者是有问题及时要向导员沟通，与同学交流，时光已经过去，不要浪费自己的青春，可以备战英语四级和教师资格证。 </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大三年级导员强调了学习态度问题，接着就考公考研和直接就业两方面进行了比较和分析。班会期间，师生之间的互动频繁，同学大胆提问，老师耐心解答，达到了预期的效果。辅导员之所以就这一主题举办此次主题班会，就是因为看到了当今社会巨大的就业压力，随着大学一年年的扩招，如今的人才市场上大学生毕业生比比皆是，这也就为大学生毕业后是先就业再择业还是先择业再就业问题带来许多新的思考。此次，主题班会的举办，正是为大家提供这样一个契机—共同探讨这一话题，希望大家从中获得灵感，找到自己的人生定位和目标，进而能够从容的完成从大学到社会的过渡。</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最后此次主题班会使同学们意识到了丰富知识和职业技能的重要性，激发了同学们的学习自觉性，同时鼓励学生树立信心，客观的面对自己，从实际出发规划未来，扎实前行，开阔进取。</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开学第一课，17级的同学们开始了他们大三学年的征程。新学期新风貌，新的征程已在脚下，你准备好了吗？</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新学期新发展，青年强则国强，有理想、有担当，我们在路上！七十年风雨兼程，中华民族迎来盛世，我们生活在最好的时代也担负着更重的使命，让我们一起努力、共同进步！</w:t>
      </w:r>
    </w:p>
    <w:p>
      <w:pPr>
        <w:ind w:firstLine="440" w:firstLineChars="200"/>
        <w:jc w:val="right"/>
        <w:rPr>
          <w:rFonts w:hint="eastAsia" w:ascii="楷体" w:hAnsi="楷体" w:eastAsia="楷体" w:cs="楷体"/>
          <w:sz w:val="22"/>
          <w:szCs w:val="28"/>
          <w:lang w:val="en-US" w:eastAsia="zh-CN"/>
        </w:rPr>
      </w:pPr>
    </w:p>
    <w:p>
      <w:pPr>
        <w:ind w:firstLine="440" w:firstLineChars="200"/>
        <w:jc w:val="right"/>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来源：高洁 赵晓蕾 郭佳</w:t>
      </w:r>
    </w:p>
    <w:p>
      <w:pPr>
        <w:ind w:firstLine="440" w:firstLineChars="200"/>
        <w:jc w:val="right"/>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2019.09.02</w:t>
      </w:r>
    </w:p>
    <w:p>
      <w:pPr>
        <w:ind w:firstLine="440" w:firstLineChars="200"/>
        <w:jc w:val="right"/>
        <w:rPr>
          <w:rFonts w:hint="eastAsia" w:ascii="楷体" w:hAnsi="楷体" w:eastAsia="楷体" w:cs="楷体"/>
          <w:sz w:val="22"/>
          <w:szCs w:val="28"/>
          <w:lang w:val="en-US" w:eastAsia="zh-CN"/>
        </w:rPr>
      </w:pPr>
    </w:p>
    <w:p>
      <w:pPr>
        <w:jc w:val="left"/>
        <w:rPr>
          <w:rFonts w:hint="eastAsia" w:ascii="楷体" w:hAnsi="楷体" w:eastAsia="楷体" w:cs="楷体"/>
          <w:b/>
          <w:bCs/>
          <w:sz w:val="36"/>
          <w:szCs w:val="44"/>
          <w:vertAlign w:val="baseline"/>
          <w:lang w:val="en-US" w:eastAsia="zh-CN"/>
        </w:rPr>
      </w:pPr>
      <w:r>
        <w:rPr>
          <w:rFonts w:hint="eastAsia" w:ascii="楷体" w:hAnsi="楷体" w:eastAsia="楷体" w:cs="楷体"/>
          <w:b/>
          <w:bCs/>
          <w:sz w:val="36"/>
          <w:szCs w:val="44"/>
          <w:vertAlign w:val="baseline"/>
          <w:lang w:val="en-US" w:eastAsia="zh-CN"/>
        </w:rPr>
        <w:t>· 音院青年重温团歌，与祖国共奋进</w:t>
      </w:r>
    </w:p>
    <w:p>
      <w:pPr>
        <w:ind w:firstLine="440" w:firstLineChars="200"/>
        <w:jc w:val="left"/>
        <w:rPr>
          <w:rFonts w:hint="default" w:ascii="楷体" w:hAnsi="楷体" w:eastAsia="楷体" w:cs="楷体"/>
          <w:sz w:val="22"/>
          <w:szCs w:val="28"/>
          <w:lang w:val="en-US" w:eastAsia="zh-CN"/>
        </w:rPr>
      </w:pPr>
      <w:r>
        <w:rPr>
          <w:rFonts w:hint="eastAsia" w:ascii="楷体" w:hAnsi="楷体" w:eastAsia="楷体" w:cs="楷体"/>
          <w:sz w:val="22"/>
          <w:szCs w:val="28"/>
          <w:lang w:val="en-US" w:eastAsia="zh-CN"/>
        </w:rPr>
        <w:t>今年是中华人民共和国成立70周年、五四运动100周年。正值我校开学季，9月4日，为了贯彻落实习主席“牢记初心、不辱使命”的重要指示，在学校领导的精心策划下，音乐学院各班在辅导员及班干部带领下齐声学唱中国共青团团歌《光荣啊，中国共青团》，由音乐学院学生会文艺部的同学进行教唱，整个活动井然有序。</w:t>
      </w:r>
      <w:r>
        <w:rPr>
          <w:rFonts w:hint="default" w:ascii="楷体" w:hAnsi="楷体" w:eastAsia="楷体" w:cs="楷体"/>
          <w:sz w:val="22"/>
          <w:szCs w:val="28"/>
          <w:lang w:val="en-US" w:eastAsia="zh-CN"/>
        </w:rPr>
        <w:fldChar w:fldCharType="begin" w:fldLock="1"/>
      </w:r>
      <w:r>
        <w:instrText xml:space="preserve"> INCLUDEPICTURE "../Documents/WeChat Files/f1344171008/FileStorage/File/2019-09/63112b3b80893bbffa1643a4ee40b712" \* MERGEFORMAT \d </w:instrText>
      </w:r>
      <w:r>
        <w:rPr>
          <w:rFonts w:hint="default" w:ascii="楷体" w:hAnsi="楷体" w:eastAsia="楷体" w:cs="楷体"/>
          <w:sz w:val="22"/>
          <w:szCs w:val="28"/>
          <w:lang w:val="en-US" w:eastAsia="zh-CN"/>
        </w:rPr>
        <w:fldChar w:fldCharType="separate"/>
      </w:r>
      <w:r>
        <w:rPr>
          <w:rFonts w:hint="default" w:ascii="楷体" w:hAnsi="楷体" w:eastAsia="楷体" w:cs="楷体"/>
          <w:sz w:val="22"/>
          <w:szCs w:val="28"/>
          <w:lang w:val="en-US" w:eastAsia="zh-CN"/>
        </w:rPr>
        <w:drawing>
          <wp:inline distT="0" distB="0" distL="114300" distR="114300">
            <wp:extent cx="2504440" cy="1931670"/>
            <wp:effectExtent l="0" t="0" r="10160" b="3810"/>
            <wp:docPr id="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10" r:link="rId11"/>
                    <a:stretch>
                      <a:fillRect/>
                    </a:stretch>
                  </pic:blipFill>
                  <pic:spPr>
                    <a:xfrm>
                      <a:off x="0" y="0"/>
                      <a:ext cx="2504440" cy="1931670"/>
                    </a:xfrm>
                    <a:prstGeom prst="rect">
                      <a:avLst/>
                    </a:prstGeom>
                    <a:noFill/>
                    <a:ln w="9525">
                      <a:noFill/>
                    </a:ln>
                  </pic:spPr>
                </pic:pic>
              </a:graphicData>
            </a:graphic>
          </wp:inline>
        </w:drawing>
      </w:r>
      <w:r>
        <w:rPr>
          <w:rFonts w:hint="default" w:ascii="楷体" w:hAnsi="楷体" w:eastAsia="楷体" w:cs="楷体"/>
          <w:sz w:val="22"/>
          <w:szCs w:val="28"/>
          <w:lang w:val="en-US" w:eastAsia="zh-CN"/>
        </w:rPr>
        <w:fldChar w:fldCharType="end"/>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活动过程中，同学们积极学习，手握歌词，歌声激情澎湃，铿锵有力，仿佛又</w:t>
      </w:r>
    </w:p>
    <w:p>
      <w:pPr>
        <w:ind w:firstLine="360" w:firstLineChars="200"/>
        <w:jc w:val="right"/>
        <w:rPr>
          <w:rFonts w:hint="eastAsia" w:ascii="楷体" w:hAnsi="楷体" w:eastAsia="楷体" w:cs="楷体"/>
          <w:sz w:val="22"/>
          <w:szCs w:val="28"/>
          <w:lang w:val="en-US" w:eastAsia="zh-CN"/>
        </w:rPr>
      </w:pPr>
      <w:r>
        <w:rPr>
          <w:rFonts w:hint="eastAsia" w:ascii="楷体" w:hAnsi="楷体" w:eastAsia="楷体" w:cs="楷体"/>
          <w:sz w:val="18"/>
          <w:szCs w:val="18"/>
          <w:lang w:val="en-US" w:eastAsia="zh-CN"/>
        </w:rPr>
        <w:t>（下转第7页）</w:t>
      </w:r>
    </w:p>
    <w:p>
      <w:pPr>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回到了当年入团时的场景，当初自己的信念，自己的意愿，自己的承诺再次涌现脑</w:t>
      </w:r>
    </w:p>
    <w:p>
      <w:pPr>
        <w:rPr>
          <w:rFonts w:hint="default" w:ascii="楷体" w:hAnsi="楷体" w:eastAsia="楷体" w:cs="楷体"/>
          <w:sz w:val="22"/>
          <w:szCs w:val="28"/>
          <w:lang w:val="en-US" w:eastAsia="zh-CN"/>
        </w:rPr>
      </w:pPr>
      <w:r>
        <w:rPr>
          <w:rFonts w:hint="eastAsia" w:ascii="楷体" w:hAnsi="楷体" w:eastAsia="楷体" w:cs="楷体"/>
          <w:sz w:val="22"/>
          <w:szCs w:val="28"/>
          <w:lang w:val="en-US" w:eastAsia="zh-CN"/>
        </w:rPr>
        <w:t>海，它一遍遍鞭策，要更加努力与勤奋，无愧于共青团员的称号，无愧于国家的栽培，无愧于恩师的引导与教诲。这仿佛象征着团员青年们坚持党领导，不忘初心，迅速成长，继续前进，勇担重任。</w:t>
      </w:r>
    </w:p>
    <w:p>
      <w:pPr>
        <w:jc w:val="center"/>
        <w:rPr>
          <w:rFonts w:hint="default" w:ascii="楷体" w:hAnsi="楷体" w:eastAsia="楷体" w:cs="楷体"/>
          <w:sz w:val="22"/>
          <w:szCs w:val="28"/>
          <w:lang w:val="en-US" w:eastAsia="zh-CN"/>
        </w:rPr>
      </w:pPr>
      <w:r>
        <w:rPr>
          <w:rFonts w:hint="default" w:ascii="楷体" w:hAnsi="楷体" w:eastAsia="楷体" w:cs="楷体"/>
          <w:sz w:val="22"/>
          <w:szCs w:val="28"/>
          <w:lang w:val="en-US" w:eastAsia="zh-CN"/>
        </w:rPr>
        <w:fldChar w:fldCharType="begin" w:fldLock="1"/>
      </w:r>
      <w:r>
        <w:instrText xml:space="preserve"> INCLUDEPICTURE "../Documents/WeChat Files/f1344171008/FileStorage/File/2019-09/4c8abec4a42a573b59b3551cd8994051" \* MERGEFORMAT \d </w:instrText>
      </w:r>
      <w:r>
        <w:rPr>
          <w:rFonts w:hint="default" w:ascii="楷体" w:hAnsi="楷体" w:eastAsia="楷体" w:cs="楷体"/>
          <w:sz w:val="22"/>
          <w:szCs w:val="28"/>
          <w:lang w:val="en-US" w:eastAsia="zh-CN"/>
        </w:rPr>
        <w:fldChar w:fldCharType="separate"/>
      </w:r>
      <w:r>
        <w:rPr>
          <w:rFonts w:hint="default" w:ascii="楷体" w:hAnsi="楷体" w:eastAsia="楷体" w:cs="楷体"/>
          <w:sz w:val="22"/>
          <w:szCs w:val="28"/>
          <w:lang w:val="en-US" w:eastAsia="zh-CN"/>
        </w:rPr>
        <w:drawing>
          <wp:inline distT="0" distB="0" distL="114300" distR="114300">
            <wp:extent cx="2334895" cy="1851660"/>
            <wp:effectExtent l="0" t="0" r="12065" b="7620"/>
            <wp:docPr id="4"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IMG_258"/>
                    <pic:cNvPicPr>
                      <a:picLocks noChangeAspect="1"/>
                    </pic:cNvPicPr>
                  </pic:nvPicPr>
                  <pic:blipFill>
                    <a:blip r:embed="rId12" r:link="rId13"/>
                    <a:stretch>
                      <a:fillRect/>
                    </a:stretch>
                  </pic:blipFill>
                  <pic:spPr>
                    <a:xfrm flipH="1">
                      <a:off x="0" y="0"/>
                      <a:ext cx="2334895" cy="1851660"/>
                    </a:xfrm>
                    <a:prstGeom prst="rect">
                      <a:avLst/>
                    </a:prstGeom>
                    <a:noFill/>
                    <a:ln w="9525">
                      <a:noFill/>
                    </a:ln>
                  </pic:spPr>
                </pic:pic>
              </a:graphicData>
            </a:graphic>
          </wp:inline>
        </w:drawing>
      </w:r>
      <w:r>
        <w:rPr>
          <w:rFonts w:hint="default" w:ascii="楷体" w:hAnsi="楷体" w:eastAsia="楷体" w:cs="楷体"/>
          <w:sz w:val="22"/>
          <w:szCs w:val="28"/>
          <w:lang w:val="en-US" w:eastAsia="zh-CN"/>
        </w:rPr>
        <w:fldChar w:fldCharType="end"/>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共青团是共产党的助手和后备军。团的建设是党的建设的重要组成部分。共青团贯彻落实“三个代表”的重要精神，就要统一思想，抓住机遇，切实加强自身建设，努力提高服务大局、服务青年的能力和水平，增强团组织的吸引力、凝聚力和战斗力，把广大团员青年紧密团结在党的周围，不断巩固和扩大党执政的青年群众基础。</w:t>
      </w:r>
    </w:p>
    <w:p>
      <w:pPr>
        <w:rPr>
          <w:rFonts w:hint="eastAsia" w:ascii="楷体" w:hAnsi="楷体" w:eastAsia="楷体" w:cs="楷体"/>
          <w:sz w:val="22"/>
          <w:szCs w:val="28"/>
          <w:lang w:val="en-US" w:eastAsia="zh-CN"/>
        </w:rPr>
      </w:pPr>
      <w:r>
        <w:rPr>
          <w:rFonts w:hint="default" w:ascii="-webkit-standard" w:hAnsi="-webkit-standard" w:eastAsia="-webkit-standard" w:cs="-webkit-standard"/>
          <w:b w:val="0"/>
          <w:i w:val="0"/>
          <w:caps w:val="0"/>
          <w:color w:val="000000"/>
          <w:spacing w:val="0"/>
          <w:sz w:val="27"/>
          <w:szCs w:val="27"/>
        </w:rPr>
        <w:drawing>
          <wp:anchor distT="0" distB="0" distL="114300" distR="114300" simplePos="0" relativeHeight="2048" behindDoc="1" locked="0" layoutInCell="1" allowOverlap="1">
            <wp:simplePos x="0" y="0"/>
            <wp:positionH relativeFrom="column">
              <wp:posOffset>57785</wp:posOffset>
            </wp:positionH>
            <wp:positionV relativeFrom="paragraph">
              <wp:posOffset>76200</wp:posOffset>
            </wp:positionV>
            <wp:extent cx="2360930" cy="1671320"/>
            <wp:effectExtent l="0" t="0" r="1270" b="5080"/>
            <wp:wrapTight wrapText="bothSides">
              <wp:wrapPolygon>
                <wp:start x="0" y="0"/>
                <wp:lineTo x="0" y="21469"/>
                <wp:lineTo x="21472" y="21469"/>
                <wp:lineTo x="21472" y="0"/>
                <wp:lineTo x="0" y="0"/>
              </wp:wrapPolygon>
            </wp:wrapTight>
            <wp:docPr id="5"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descr="IMG_257"/>
                    <pic:cNvPicPr>
                      <a:picLocks noChangeAspect="1"/>
                    </pic:cNvPicPr>
                  </pic:nvPicPr>
                  <pic:blipFill>
                    <a:blip r:embed="rId14" r:link="rId15"/>
                    <a:stretch>
                      <a:fillRect/>
                    </a:stretch>
                  </pic:blipFill>
                  <pic:spPr>
                    <a:xfrm>
                      <a:off x="0" y="0"/>
                      <a:ext cx="2360930" cy="1671320"/>
                    </a:xfrm>
                    <a:prstGeom prst="rect">
                      <a:avLst/>
                    </a:prstGeom>
                    <a:noFill/>
                    <a:ln w="9525">
                      <a:noFill/>
                    </a:ln>
                  </pic:spPr>
                </pic:pic>
              </a:graphicData>
            </a:graphic>
          </wp:anchor>
        </w:drawing>
      </w:r>
      <w:r>
        <w:rPr>
          <w:rFonts w:hint="eastAsia" w:ascii="-webkit-standard" w:hAnsi="-webkit-standard" w:cs="-webkit-standard"/>
          <w:b w:val="0"/>
          <w:i w:val="0"/>
          <w:caps w:val="0"/>
          <w:color w:val="000000"/>
          <w:spacing w:val="0"/>
          <w:sz w:val="27"/>
          <w:szCs w:val="27"/>
          <w:lang w:val="en-US" w:eastAsia="zh-CN"/>
        </w:rPr>
        <w:t xml:space="preserve">   </w:t>
      </w:r>
      <w:r>
        <w:rPr>
          <w:rFonts w:hint="eastAsia" w:ascii="楷体" w:hAnsi="楷体" w:eastAsia="楷体" w:cs="楷体"/>
          <w:sz w:val="22"/>
          <w:szCs w:val="28"/>
          <w:lang w:val="en-US" w:eastAsia="zh-CN"/>
        </w:rPr>
        <w:t>简短、庄重、热烈的活动氛围，让每一位参加活动的音院青年接受了一次触动心灵的洗礼。齐唱国歌团歌，朗诵《新少年中国说》，使我们牢记自己的承诺，勿忘并践行自己曾经宣誓的责任和义务，无论在任何情形下，百折不挠地予以恪守，用红色传承点亮我们的信念，用理想信念指引我们坚定前行，时时刻刻以一个优秀的中国共青团员身份要求自己，各方面争求提高与进步，积极努力向最伟大最光荣的中国共产党靠拢，做一个实在的人，做一个先进的人，做一个对祖国人民有用的人。</w:t>
      </w:r>
    </w:p>
    <w:p>
      <w:pPr>
        <w:ind w:firstLine="440" w:firstLineChars="200"/>
        <w:jc w:val="right"/>
        <w:rPr>
          <w:rFonts w:hint="default" w:ascii="楷体" w:hAnsi="楷体" w:eastAsia="楷体" w:cs="楷体"/>
          <w:sz w:val="22"/>
          <w:szCs w:val="28"/>
          <w:lang w:val="en-US" w:eastAsia="zh-CN"/>
        </w:rPr>
      </w:pPr>
      <w:r>
        <w:rPr>
          <w:rFonts w:hint="eastAsia" w:ascii="楷体" w:hAnsi="楷体" w:eastAsia="楷体" w:cs="楷体"/>
          <w:sz w:val="22"/>
          <w:szCs w:val="28"/>
          <w:lang w:val="en-US" w:eastAsia="zh-CN"/>
        </w:rPr>
        <w:t>来源：田育清 董康煜</w:t>
      </w:r>
    </w:p>
    <w:p>
      <w:pPr>
        <w:ind w:firstLine="440" w:firstLineChars="200"/>
        <w:jc w:val="right"/>
        <w:rPr>
          <w:rFonts w:hint="eastAsia" w:ascii="楷体" w:hAnsi="楷体" w:eastAsia="楷体" w:cs="楷体"/>
          <w:sz w:val="22"/>
          <w:szCs w:val="28"/>
          <w:lang w:val="en-US" w:eastAsia="zh-CN"/>
        </w:rPr>
      </w:pPr>
    </w:p>
    <w:p>
      <w:pPr>
        <w:ind w:firstLine="440" w:firstLineChars="200"/>
        <w:jc w:val="right"/>
        <w:rPr>
          <w:rFonts w:hint="eastAsia" w:ascii="楷体" w:hAnsi="楷体" w:eastAsia="楷体" w:cs="楷体"/>
          <w:sz w:val="22"/>
          <w:szCs w:val="28"/>
          <w:lang w:val="en-US" w:eastAsia="zh-CN"/>
        </w:rPr>
      </w:pPr>
    </w:p>
    <w:p>
      <w:pPr>
        <w:ind w:firstLine="440" w:firstLineChars="200"/>
        <w:jc w:val="right"/>
        <w:rPr>
          <w:rFonts w:hint="eastAsia" w:ascii="楷体" w:hAnsi="楷体" w:eastAsia="楷体" w:cs="楷体"/>
          <w:sz w:val="22"/>
          <w:szCs w:val="28"/>
          <w:lang w:val="en-US" w:eastAsia="zh-CN"/>
        </w:rPr>
      </w:pPr>
    </w:p>
    <w:p>
      <w:pPr>
        <w:keepNext w:val="0"/>
        <w:keepLines w:val="0"/>
        <w:pageBreakBefore w:val="0"/>
        <w:widowControl w:val="0"/>
        <w:kinsoku/>
        <w:wordWrap/>
        <w:overflowPunct/>
        <w:topLinePunct w:val="0"/>
        <w:autoSpaceDE/>
        <w:autoSpaceDN/>
        <w:bidi w:val="0"/>
        <w:adjustRightInd/>
        <w:snapToGrid/>
        <w:jc w:val="center"/>
        <w:textAlignment w:val="auto"/>
        <w:rPr>
          <w:rFonts w:hint="eastAsia" w:ascii="新宋体" w:hAnsi="新宋体" w:eastAsia="新宋体" w:cs="新宋体"/>
          <w:b w:val="0"/>
          <w:bCs w:val="0"/>
          <w:sz w:val="24"/>
          <w:szCs w:val="32"/>
          <w:lang w:val="en-US" w:eastAsia="zh-CN"/>
        </w:rPr>
      </w:pPr>
      <w:r>
        <w:rPr>
          <w:rFonts w:hint="eastAsia" w:ascii="新宋体" w:hAnsi="新宋体" w:eastAsia="新宋体" w:cs="新宋体"/>
          <w:b w:val="0"/>
          <w:bCs w:val="0"/>
          <w:sz w:val="24"/>
          <w:szCs w:val="32"/>
          <w:lang w:val="en-US" w:eastAsia="zh-CN"/>
        </w:rPr>
        <w:drawing>
          <wp:inline distT="0" distB="0" distL="114300" distR="114300">
            <wp:extent cx="1593215" cy="1593215"/>
            <wp:effectExtent l="0" t="0" r="6985" b="6985"/>
            <wp:docPr id="31" name="图片 31" descr="61d78758bc817d0951992ec7e3af5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61d78758bc817d0951992ec7e3af54e"/>
                    <pic:cNvPicPr>
                      <a:picLocks noChangeAspect="1"/>
                    </pic:cNvPicPr>
                  </pic:nvPicPr>
                  <pic:blipFill>
                    <a:blip r:embed="rId16"/>
                    <a:stretch>
                      <a:fillRect/>
                    </a:stretch>
                  </pic:blipFill>
                  <pic:spPr>
                    <a:xfrm>
                      <a:off x="0" y="0"/>
                      <a:ext cx="1593215" cy="1593215"/>
                    </a:xfrm>
                    <a:prstGeom prst="rect">
                      <a:avLst/>
                    </a:prstGeom>
                  </pic:spPr>
                </pic:pic>
              </a:graphicData>
            </a:graphic>
          </wp:inline>
        </w:drawing>
      </w:r>
    </w:p>
    <w:p>
      <w:pPr>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（更多精彩资讯请关注音乐学院微信公众号：皓雅音院gh_3e20d89e0923）</w:t>
      </w:r>
    </w:p>
    <w:p>
      <w:pPr>
        <w:ind w:firstLine="440" w:firstLineChars="200"/>
        <w:rPr>
          <w:rFonts w:hint="eastAsia" w:ascii="楷体" w:hAnsi="楷体" w:eastAsia="楷体" w:cs="楷体"/>
          <w:sz w:val="22"/>
          <w:szCs w:val="28"/>
          <w:lang w:val="en-US" w:eastAsia="zh-CN"/>
        </w:rPr>
      </w:pP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责任总编：杨立岗 郭雅萍</w:t>
      </w:r>
    </w:p>
    <w:p>
      <w:pPr>
        <w:ind w:firstLine="440" w:firstLineChars="200"/>
        <w:rPr>
          <w:rFonts w:hint="eastAsia" w:ascii="楷体" w:hAnsi="楷体" w:eastAsia="楷体" w:cs="楷体"/>
          <w:sz w:val="22"/>
          <w:szCs w:val="28"/>
          <w:lang w:val="en-US" w:eastAsia="zh-CN"/>
        </w:rPr>
      </w:pPr>
      <w:r>
        <w:rPr>
          <w:rFonts w:hint="eastAsia" w:ascii="楷体" w:hAnsi="楷体" w:eastAsia="楷体" w:cs="楷体"/>
          <w:sz w:val="22"/>
          <w:szCs w:val="28"/>
          <w:lang w:val="en-US" w:eastAsia="zh-CN"/>
        </w:rPr>
        <w:t>主编：成淑平 张毓倩</w:t>
      </w:r>
    </w:p>
    <w:p>
      <w:pPr>
        <w:ind w:firstLine="440" w:firstLineChars="200"/>
        <w:rPr>
          <w:rFonts w:hint="default" w:ascii="楷体" w:hAnsi="楷体" w:eastAsia="楷体" w:cs="楷体"/>
          <w:sz w:val="22"/>
          <w:szCs w:val="28"/>
          <w:lang w:val="en-US" w:eastAsia="zh-CN"/>
        </w:rPr>
      </w:pPr>
      <w:r>
        <w:rPr>
          <w:rFonts w:hint="eastAsia" w:ascii="楷体" w:hAnsi="楷体" w:eastAsia="楷体" w:cs="楷体"/>
          <w:sz w:val="22"/>
          <w:szCs w:val="28"/>
          <w:lang w:val="en-US" w:eastAsia="zh-CN"/>
        </w:rPr>
        <w:t>排版编辑：冯万琪 田育清 王旭莹</w:t>
      </w:r>
    </w:p>
    <w:p/>
    <w:sectPr>
      <w:type w:val="continuous"/>
      <w:pgSz w:w="11906" w:h="16838"/>
      <w:pgMar w:top="1440" w:right="1800" w:bottom="1440" w:left="1800" w:header="851" w:footer="992" w:gutter="0"/>
      <w:pgBorders>
        <w:top w:val="double" w:color="auto" w:sz="4" w:space="1"/>
        <w:left w:val="double" w:color="auto" w:sz="4" w:space="4"/>
        <w:bottom w:val="double" w:color="auto" w:sz="4" w:space="1"/>
        <w:right w:val="double" w:color="auto" w:sz="4" w:space="4"/>
      </w:pgBorders>
      <w:pgNumType w:fmt="decimal"/>
      <w:cols w:equalWidth="0" w:num="2">
        <w:col w:w="3940" w:space="425"/>
        <w:col w:w="3940"/>
      </w:cols>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新宋体">
    <w:panose1 w:val="02010609030101010101"/>
    <w:charset w:val="86"/>
    <w:family w:val="auto"/>
    <w:pitch w:val="default"/>
    <w:sig w:usb0="00000003" w:usb1="288F0000" w:usb2="00000006" w:usb3="00000000" w:csb0="00040001" w:csb1="00000000"/>
  </w:font>
  <w:font w:name="楷体">
    <w:panose1 w:val="02010609060101010101"/>
    <w:charset w:val="86"/>
    <w:family w:val="auto"/>
    <w:pitch w:val="default"/>
    <w:sig w:usb0="800002BF" w:usb1="38CF7CFA" w:usb2="00000016" w:usb3="00000000" w:csb0="00040001" w:csb1="00000000"/>
  </w:font>
  <w:font w:name="-webkit-standard">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Pr>
    <w:r>
      <w:rPr>
        <w:sz w:val="18"/>
      </w:rP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rPr>
                              <w:rFonts w:hint="eastAsia" w:eastAsiaTheme="minorEastAsia"/>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s0lY7tAAAAAFAQAADwAAAAAAAAABACAAAAAi&#10;AAAAZHJzL2Rvd25yZXYueG1sUEsBAhQAFAAAAAgAh07iQErbzf8SAgAAEwQAAA4AAAAAAAAAAQAg&#10;AAAAHwEAAGRycy9lMm9Eb2MueG1sUEsFBgAAAAAGAAYAWQEAAKMFAAAAAA==&#10;">
              <v:fill on="f" focussize="0,0"/>
              <v:stroke on="f" weight="0.5pt"/>
              <v:imagedata o:title=""/>
              <o:lock v:ext="edit" aspectratio="f"/>
              <v:textbox inset="0mm,0mm,0mm,0mm" style="mso-fit-shape-to-text:t;">
                <w:txbxContent>
                  <w:p>
                    <w:pPr>
                      <w:pStyle w:val="2"/>
                      <w:rPr>
                        <w:rFonts w:hint="eastAsia" w:eastAsiaTheme="minorEastAsia"/>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w:t>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27728ED"/>
    <w:multiLevelType w:val="singleLevel"/>
    <w:tmpl w:val="627728ED"/>
    <w:lvl w:ilvl="0" w:tentative="0">
      <w:start w:val="2"/>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24465ACC"/>
    <w:rsid w:val="24465ACC"/>
    <w:rsid w:val="509B3DB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宋体"/>
      <w:kern w:val="2"/>
      <w:sz w:val="21"/>
      <w:szCs w:val="24"/>
      <w:lang w:val="en-US" w:eastAsia="zh-CN" w:bidi="ar-SA"/>
    </w:rPr>
  </w:style>
  <w:style w:type="character" w:default="1" w:styleId="7">
    <w:name w:val="Default Paragraph Font"/>
    <w:semiHidden/>
    <w:uiPriority w:val="0"/>
  </w:style>
  <w:style w:type="table" w:default="1" w:styleId="5">
    <w:name w:val="Normal Table"/>
    <w:semiHidden/>
    <w:uiPriority w:val="0"/>
    <w:tblPr>
      <w:tblLayout w:type="fixed"/>
      <w:tblCellMar>
        <w:top w:w="0" w:type="dxa"/>
        <w:left w:w="108" w:type="dxa"/>
        <w:bottom w:w="0" w:type="dxa"/>
        <w:right w:w="108" w:type="dxa"/>
      </w:tblCellMar>
    </w:tblPr>
  </w:style>
  <w:style w:type="paragraph" w:styleId="2">
    <w:name w:val="footer"/>
    <w:basedOn w:val="1"/>
    <w:uiPriority w:val="0"/>
    <w:pPr>
      <w:tabs>
        <w:tab w:val="center" w:pos="4153"/>
        <w:tab w:val="right" w:pos="8306"/>
      </w:tabs>
      <w:snapToGrid w:val="0"/>
      <w:jc w:val="left"/>
    </w:pPr>
    <w:rPr>
      <w:sz w:val="18"/>
    </w:rPr>
  </w:style>
  <w:style w:type="paragraph" w:styleId="3">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4">
    <w:name w:val="Normal (Web)"/>
    <w:basedOn w:val="1"/>
    <w:qFormat/>
    <w:uiPriority w:val="0"/>
    <w:pPr>
      <w:spacing w:beforeAutospacing="1" w:after="0" w:afterAutospacing="1"/>
      <w:ind w:left="0" w:right="0"/>
      <w:jc w:val="left"/>
    </w:pPr>
    <w:rPr>
      <w:kern w:val="0"/>
      <w:sz w:val="24"/>
      <w:lang w:val="en-US" w:eastAsia="zh-CN"/>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b9fef11878db7c92318ebd9abff3ca06" TargetMode="External"/><Relationship Id="rId7" Type="http://schemas.openxmlformats.org/officeDocument/2006/relationships/image" Target="media/image3.jpeg"/><Relationship Id="rId6" Type="http://schemas.openxmlformats.org/officeDocument/2006/relationships/image" Target="media/image2.png"/><Relationship Id="rId5" Type="http://schemas.openxmlformats.org/officeDocument/2006/relationships/image" Target="media/image1.jpeg"/><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9" Type="http://schemas.openxmlformats.org/officeDocument/2006/relationships/fontTable" Target="fontTable.xml"/><Relationship Id="rId18" Type="http://schemas.openxmlformats.org/officeDocument/2006/relationships/numbering" Target="numbering.xml"/><Relationship Id="rId17" Type="http://schemas.openxmlformats.org/officeDocument/2006/relationships/customXml" Target="../customXml/item1.xml"/><Relationship Id="rId16" Type="http://schemas.openxmlformats.org/officeDocument/2006/relationships/image" Target="media/image8.jpeg"/><Relationship Id="rId15" Type="http://schemas.openxmlformats.org/officeDocument/2006/relationships/image" Target="2106e8ecabb9d79d03f388c7a30bac7a" TargetMode="External"/><Relationship Id="rId14" Type="http://schemas.openxmlformats.org/officeDocument/2006/relationships/image" Target="media/image7.jpeg"/><Relationship Id="rId13" Type="http://schemas.openxmlformats.org/officeDocument/2006/relationships/image" Target="4c8abec4a42a573b59b3551cd8994051" TargetMode="External"/><Relationship Id="rId12" Type="http://schemas.openxmlformats.org/officeDocument/2006/relationships/image" Target="media/image6.jpeg"/><Relationship Id="rId11" Type="http://schemas.openxmlformats.org/officeDocument/2006/relationships/image" Target="63112b3b80893bbffa1643a4ee40b712" TargetMode="External"/><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2</TotalTime>
  <ScaleCrop>false</ScaleCrop>
  <LinksUpToDate>false</LinksUpToDate>
  <CharactersWithSpaces>0</CharactersWithSpaces>
  <Application>WPS Office_11.1.0.9069_F1E327BC-269C-435d-A152-05C5408002CA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2019-09-18T13:44:00Z</dcterms:created>
  <dc:creator>苏.</dc:creator>
  <cp:lastModifiedBy>米米</cp:lastModifiedBy>
  <dcterms:modified xsi:type="dcterms:W3CDTF">2019-09-19T02:03:13Z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2052-11.1.0.9069</vt:lpwstr>
  </property>
</Properties>
</file>