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山西应用科技学院本科毕业设计（论文）管理工作质量评估指标</w:t>
      </w:r>
    </w:p>
    <w:tbl>
      <w:tblPr>
        <w:tblStyle w:val="4"/>
        <w:tblW w:w="14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79"/>
        <w:gridCol w:w="3700"/>
        <w:gridCol w:w="3700"/>
        <w:gridCol w:w="671"/>
        <w:gridCol w:w="453"/>
        <w:gridCol w:w="1020"/>
        <w:gridCol w:w="99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287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评价项目</w:t>
            </w:r>
          </w:p>
        </w:tc>
        <w:tc>
          <w:tcPr>
            <w:tcW w:w="740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评估标准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权重</w:t>
            </w:r>
          </w:p>
        </w:tc>
        <w:tc>
          <w:tcPr>
            <w:tcW w:w="246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检查方法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87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370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优秀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合格</w:t>
            </w: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napToGrid w:val="0"/>
                <w:color w:val="000000"/>
              </w:rPr>
            </w:pPr>
          </w:p>
        </w:tc>
        <w:tc>
          <w:tcPr>
            <w:tcW w:w="246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组织管理15%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1.综合管理文件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具有符合工作要求的相关管理文件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有关工作要求的管理文件不够完善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3</w:t>
            </w:r>
          </w:p>
        </w:tc>
        <w:tc>
          <w:tcPr>
            <w:tcW w:w="246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查阅管理办法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2.对毕业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）规范化要求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制定了关于毕业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）规范化要求的规定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有相关规定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46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3.评分标准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有科学合理的评分标准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有评分标准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查阅评分标准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4.管理人员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）管理组织机构和专职人员，有相应的岗位职责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有专兼职工作人员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查阅人员名单、岗位职责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5.基本条件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仪器设备、计算机、实验器材、场地、经费等条件能满足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</w:t>
            </w:r>
            <w:r>
              <w:rPr>
                <w:rFonts w:hint="eastAsia"/>
                <w:snapToGrid w:val="0"/>
                <w:color w:val="000000"/>
                <w:sz w:val="18"/>
              </w:rPr>
              <w:t>要求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/>
                <w:snapToGrid w:val="0"/>
                <w:color w:val="000000"/>
                <w:sz w:val="18"/>
              </w:rPr>
              <w:t>仪器设备、计算机、实验器材、场地、经费等条件能满足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</w:t>
            </w:r>
            <w:r>
              <w:rPr>
                <w:rFonts w:hint="eastAsia"/>
                <w:snapToGrid w:val="0"/>
                <w:color w:val="000000"/>
                <w:sz w:val="18"/>
              </w:rPr>
              <w:t>要求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检查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有关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场地、报告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指导教师队伍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%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6.指导教师结构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 xml:space="preserve">指导教师队伍职称、学历结构合理，教学、科研水平高 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指导教师队伍职称、学历结构基本合理，有一定的教学、科研水平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246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查阅指导教师名单、职称、指导学生数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7.指导教师数量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指导教师数量足额到位，满足毕业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）指导要求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指导教师数量基本满足毕业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）指导要求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3</w:t>
            </w:r>
          </w:p>
        </w:tc>
        <w:tc>
          <w:tcPr>
            <w:tcW w:w="246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过程管理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0%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8.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eastAsia="zh-CN"/>
              </w:rPr>
              <w:t>拟题、选题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程序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有明确的选题原则和规范的审题程序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有选题原则和审题程序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查阅相关资料，重点查看课题重复率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napToGrid w:val="0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eastAsia="zh-CN"/>
              </w:rPr>
              <w:t>9.开题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000000"/>
                <w:sz w:val="18"/>
                <w:lang w:eastAsia="zh-CN"/>
              </w:rPr>
              <w:t>论证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中期检查有安排，有总结，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过程性记录完整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开展了开题论证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8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10.教师指导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通过教师的指导学生的设计（论文）能够逐步完善，教师指导记录完整。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有指导记录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.中期检查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中期检查有安排，有总结，效果好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开展了中期检查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8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</w:rPr>
              <w:t>查阅开题报告与任务书、中期小结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pStyle w:val="2"/>
              <w:spacing w:line="240" w:lineRule="exact"/>
              <w:rPr>
                <w:rFonts w:hint="eastAsia" w:ascii="宋体" w:hAnsi="宋体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12评阅指导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指导教师与评阅教师认真辅导并评阅意见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有评阅记录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snapToGrid w:val="0"/>
                <w:color w:val="000000"/>
                <w:szCs w:val="24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pStyle w:val="2"/>
              <w:spacing w:line="240" w:lineRule="exact"/>
              <w:rPr>
                <w:rFonts w:hint="eastAsia" w:ascii="宋体" w:hAnsi="宋体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）答辩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答辩组织规范有序，执行情况好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组织安排答辩工作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查阅有关文件、记录材料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.成绩分布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以专业为单位的成绩统计，方法科学，成绩符合正态分布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有成绩统计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查阅成绩统计表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.总结、归档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材料总结、归档有序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有总结材料并归档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查阅有关资料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毕业设计质量30%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.选题质量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按毕业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）质量评价指标体系要求，选题质量高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基本符合有关要求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2463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查毕业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设计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论文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）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.论文水平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综合运用知识、设计（实验）能力强，有一定创新能力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综合运用所学知识，有一定的设计（实验）能力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246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1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.成果质量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文本结构合理，图纸质量好，设计说明书撰写水平高，规范化程度高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</w:rPr>
              <w:t>文本结构基本合理，图纸质量一般，设计说明书撰写水平一般，规范化程度基本符合要求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napToGrid w:val="0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lang w:val="en-US" w:eastAsia="zh-CN"/>
              </w:rPr>
              <w:t>10</w:t>
            </w:r>
          </w:p>
        </w:tc>
        <w:tc>
          <w:tcPr>
            <w:tcW w:w="2463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27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  <w:t>评估说明：本指标共1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  <w:t>项二级指标，表中给出了每个二级指标优秀和合格的评估标准。</w:t>
            </w:r>
          </w:p>
          <w:p>
            <w:pPr>
              <w:spacing w:line="240" w:lineRule="exact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  <w:t>评估成绩评定：优秀为总分≥90、良好为90&gt;总分≥80、中等为80&gt;总分≥70、合格为70&gt;总分≥60、不合格为总分＜60。</w:t>
            </w: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  <w:lang w:val="en-US" w:eastAsia="zh-CN"/>
              </w:rPr>
              <w:t xml:space="preserve">          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napToGrid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  <w:lang w:val="en-US" w:eastAsia="zh-CN"/>
              </w:rPr>
              <w:t>评估等级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  <w:lang w:val="en-US" w:eastAsia="zh-CN"/>
              </w:rPr>
              <w:t>评分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color w:val="000000"/>
                <w:sz w:val="18"/>
              </w:rPr>
            </w:pPr>
          </w:p>
        </w:tc>
      </w:tr>
    </w:tbl>
    <w:p/>
    <w:sectPr>
      <w:pgSz w:w="16838" w:h="11906" w:orient="landscape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14974"/>
    <w:rsid w:val="737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2021-03-04T08:37:00Z</dcterms:created>
  <dc:creator>Administrator</dc:creator>
  <cp:lastModifiedBy>小胖</cp:lastModifiedBy>
  <dcterms:modified xsi:type="dcterms:W3CDTF">2021-04-01T05:45:53Z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6FD793C9099F478F802878A56C86BB91</vt:lpwstr>
  </property>
</Properties>
</file>