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山西应用科技学院本科毕业设计（论文）质量评估指标</w:t>
      </w:r>
    </w:p>
    <w:tbl>
      <w:tblPr>
        <w:tblStyle w:val="4"/>
        <w:tblW w:w="14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4"/>
        <w:gridCol w:w="5216"/>
        <w:gridCol w:w="4322"/>
        <w:gridCol w:w="716"/>
        <w:gridCol w:w="54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2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评价项目</w:t>
            </w:r>
          </w:p>
        </w:tc>
        <w:tc>
          <w:tcPr>
            <w:tcW w:w="95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评估标准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权重</w:t>
            </w:r>
          </w:p>
        </w:tc>
        <w:tc>
          <w:tcPr>
            <w:tcW w:w="54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检查方法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2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优秀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选题质量20%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选题目标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按照培养目标围绕本学科和专业选择有较高实用价值的、具有所学课程知识、能力训练的题目。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按照培养目标围绕本学科和专业选择有一定实用价值的、具有所学课程知识、能力训练的题目。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="-25" w:leftChars="-12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查阅毕业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（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论文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）及有关资料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2.题目难易度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内容一般不超过本专业教学大纲的要求，坚持每人一题。</w:t>
            </w:r>
          </w:p>
        </w:tc>
        <w:tc>
          <w:tcPr>
            <w:tcW w:w="4322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内容符合本专业教学大纲,大而难的题目可分解为若干学生完成的子课题。</w:t>
            </w:r>
          </w:p>
        </w:tc>
        <w:tc>
          <w:tcPr>
            <w:tcW w:w="716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3.题目工作量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工作量饱满。</w:t>
            </w:r>
          </w:p>
        </w:tc>
        <w:tc>
          <w:tcPr>
            <w:tcW w:w="4322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要有足够的工作量。</w:t>
            </w:r>
          </w:p>
        </w:tc>
        <w:tc>
          <w:tcPr>
            <w:tcW w:w="716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4.题目结合专业程度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题目能紧密结合专业方向，能与实际相结合，反映社会发展中的实际问题。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题目能结合专业方向，有针对性。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能力水平40%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.应用文献资料能力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能独立检索文献资料，运用恰当、熟练，能归纳总结相关学科成果，</w:t>
            </w:r>
            <w:r>
              <w:rPr>
                <w:rFonts w:hint="eastAsia"/>
                <w:color w:val="000000"/>
                <w:sz w:val="16"/>
                <w:szCs w:val="16"/>
              </w:rPr>
              <w:t>脚注规范。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能运用文献检索工具查阅资料，基本能归纳总结相关学科成果，</w:t>
            </w:r>
            <w:r>
              <w:rPr>
                <w:rFonts w:hint="eastAsia"/>
                <w:color w:val="000000"/>
                <w:sz w:val="16"/>
                <w:szCs w:val="16"/>
              </w:rPr>
              <w:t>脚注较规范。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.综合运用知识能力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理论依据充分，数据准确，公式推导正确，能将所学的知识和技能较好地用于毕业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（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论文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）中。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有理论依据，数据准确，正确引用公式，在毕业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设计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（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论文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）中能运用所学的知识和技能。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.研究和操作能力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具有较高的实际问题分析、设计能力，能运用科学研究方法和手段进行资料搜集、加工、处理。</w:t>
            </w:r>
          </w:p>
        </w:tc>
        <w:tc>
          <w:tcPr>
            <w:tcW w:w="4322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具有一定的实际问题的分析能力、设计能力，能运用科学研究方法和手段进行资料搜集、加工、处理。</w:t>
            </w:r>
          </w:p>
        </w:tc>
        <w:tc>
          <w:tcPr>
            <w:tcW w:w="716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8.计算及计算机应用能力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具有较强的独立计算能力，数据处理方法及结果正确，熟练使用软件。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能独立进行本专业要求的计算，数据处理方法及结果基本正确。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9.外语应用能力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能熟练运用一种外语阅读、翻译本专业外语资料，有外文摘要和外文书目。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具有运用一种外语阅读、翻译本专业外语资料的能力。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成果质量40%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完成情况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论文(设计)较完整地解决了题目所设定的有关问题。</w:t>
            </w:r>
          </w:p>
        </w:tc>
        <w:tc>
          <w:tcPr>
            <w:tcW w:w="4322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论文(设计)基本解决了题目所设定有关问题。</w:t>
            </w:r>
          </w:p>
        </w:tc>
        <w:tc>
          <w:tcPr>
            <w:tcW w:w="716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11.写作水平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论点鲜明，观点正确，论据充分，论证有力，条理分明，语言流畅。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论点比较鲜明，观点基本正确，论据较为充分，条理比较分明，语言较为流畅。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12.写作规范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论文（设计）中的用语格式、图表、数据、各种资料的运用及引用均符合写作规范。</w:t>
            </w:r>
          </w:p>
        </w:tc>
        <w:tc>
          <w:tcPr>
            <w:tcW w:w="4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论文（设计）中的用语格式、图表、数据、各种资料的运用及引用等基本符合写作规范。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13.篇幅</w:t>
            </w:r>
          </w:p>
        </w:tc>
        <w:tc>
          <w:tcPr>
            <w:tcW w:w="5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论文（设计）有10000字以上或</w:t>
            </w:r>
            <w:r>
              <w:rPr>
                <w:rFonts w:ascii="宋体" w:hAnsi="宋体"/>
                <w:color w:val="000000"/>
                <w:sz w:val="16"/>
                <w:szCs w:val="16"/>
              </w:rPr>
              <w:t>相当信息量</w:t>
            </w:r>
            <w:r>
              <w:rPr>
                <w:rFonts w:hint="eastAsia" w:ascii="宋体" w:hAnsi="宋体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43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文科不得少于8000字，理工科和艺术类不得少于5000字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14.理论或实际价值</w:t>
            </w:r>
          </w:p>
        </w:tc>
        <w:tc>
          <w:tcPr>
            <w:tcW w:w="5216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在理论上有新意，对实际工作有指导意义。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在理论上有一定新意，对实际工作有一定指导意义。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  <w:t>评估说明：本指标共14项二级指标，表中给出了每个二级指标优秀和合格的评估标准。</w:t>
            </w:r>
          </w:p>
          <w:p>
            <w:pPr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18"/>
                <w:szCs w:val="18"/>
              </w:rPr>
              <w:t>评估成绩评定：优秀为总分≥90、良好为90&gt;总分≥80、中等为80&gt;总分≥70、合格为70&gt;总分≥60、不合格为总分＜60。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总分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F1246"/>
    <w:rsid w:val="6A7C1587"/>
    <w:rsid w:val="6F1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2021-03-04T08:21:00Z</dcterms:created>
  <dc:creator>Administrator</dc:creator>
  <cp:lastModifiedBy>小胖</cp:lastModifiedBy>
  <dcterms:modified xsi:type="dcterms:W3CDTF">2021-06-15T05:00:14Z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3A8C7068ACD64CFB845F56319B654684</vt:lpwstr>
  </property>
</Properties>
</file>